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61"/>
      </w:tblGrid>
      <w:tr w:rsidR="00DB393C" w:rsidRPr="0014603C" w14:paraId="0AA18BCB" w14:textId="77777777" w:rsidTr="00054288">
        <w:tc>
          <w:tcPr>
            <w:tcW w:w="3227" w:type="dxa"/>
          </w:tcPr>
          <w:p w14:paraId="0AA18BC6" w14:textId="77777777" w:rsidR="00DB393C" w:rsidRPr="0014603C" w:rsidRDefault="00DB393C" w:rsidP="00054288">
            <w:pPr>
              <w:jc w:val="center"/>
              <w:rPr>
                <w:rFonts w:asciiTheme="majorHAnsi" w:hAnsiTheme="majorHAnsi" w:cstheme="majorHAnsi"/>
                <w:b/>
                <w:sz w:val="28"/>
                <w:szCs w:val="28"/>
              </w:rPr>
            </w:pPr>
            <w:r w:rsidRPr="0014603C">
              <w:rPr>
                <w:rFonts w:asciiTheme="majorHAnsi" w:hAnsiTheme="majorHAnsi" w:cstheme="majorHAnsi"/>
                <w:b/>
                <w:sz w:val="28"/>
                <w:szCs w:val="28"/>
              </w:rPr>
              <w:t>BỘ TƯ PHÁP</w:t>
            </w:r>
          </w:p>
          <w:p w14:paraId="0AA18BC7" w14:textId="77777777" w:rsidR="00DB393C" w:rsidRPr="0014603C" w:rsidRDefault="00DB393C" w:rsidP="00054288">
            <w:pPr>
              <w:jc w:val="center"/>
              <w:rPr>
                <w:rFonts w:asciiTheme="majorHAnsi" w:hAnsiTheme="majorHAnsi" w:cstheme="majorHAnsi"/>
                <w:b/>
                <w:sz w:val="28"/>
                <w:szCs w:val="28"/>
              </w:rPr>
            </w:pPr>
            <w:r w:rsidRPr="0014603C">
              <w:rPr>
                <w:rFonts w:asciiTheme="majorHAnsi" w:hAnsiTheme="majorHAnsi" w:cstheme="majorHAnsi"/>
                <w:b/>
                <w:noProof/>
                <w:sz w:val="28"/>
                <w:szCs w:val="28"/>
              </w:rPr>
              <mc:AlternateContent>
                <mc:Choice Requires="wps">
                  <w:drawing>
                    <wp:anchor distT="0" distB="0" distL="114300" distR="114300" simplePos="0" relativeHeight="251659264" behindDoc="0" locked="0" layoutInCell="1" allowOverlap="1" wp14:anchorId="0AA18C27" wp14:editId="0AA18C28">
                      <wp:simplePos x="0" y="0"/>
                      <wp:positionH relativeFrom="column">
                        <wp:posOffset>662940</wp:posOffset>
                      </wp:positionH>
                      <wp:positionV relativeFrom="paragraph">
                        <wp:posOffset>46990</wp:posOffset>
                      </wp:positionV>
                      <wp:extent cx="561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61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F6426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2pt,3.7pt" to="96.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"/>
                  </w:pict>
                </mc:Fallback>
              </mc:AlternateContent>
            </w:r>
          </w:p>
          <w:p w14:paraId="0AA18BC8" w14:textId="77777777" w:rsidR="00DB393C" w:rsidRPr="0014603C" w:rsidRDefault="00DB393C" w:rsidP="00054288">
            <w:pPr>
              <w:jc w:val="center"/>
              <w:rPr>
                <w:rFonts w:asciiTheme="majorHAnsi" w:hAnsiTheme="majorHAnsi" w:cstheme="majorHAnsi"/>
                <w:b/>
                <w:sz w:val="28"/>
                <w:szCs w:val="28"/>
              </w:rPr>
            </w:pPr>
          </w:p>
        </w:tc>
        <w:tc>
          <w:tcPr>
            <w:tcW w:w="6061" w:type="dxa"/>
          </w:tcPr>
          <w:p w14:paraId="0AA18BC9" w14:textId="77777777" w:rsidR="00DB393C" w:rsidRPr="0014603C" w:rsidRDefault="00DB393C" w:rsidP="00054288">
            <w:pPr>
              <w:jc w:val="center"/>
              <w:rPr>
                <w:rFonts w:asciiTheme="majorHAnsi" w:hAnsiTheme="majorHAnsi" w:cstheme="majorHAnsi"/>
                <w:b/>
                <w:sz w:val="26"/>
                <w:szCs w:val="26"/>
              </w:rPr>
            </w:pPr>
            <w:r w:rsidRPr="0014603C">
              <w:rPr>
                <w:rFonts w:asciiTheme="majorHAnsi" w:hAnsiTheme="majorHAnsi" w:cstheme="majorHAnsi"/>
                <w:b/>
                <w:sz w:val="26"/>
                <w:szCs w:val="26"/>
              </w:rPr>
              <w:t>CỘNG HÒA XÃ HỘI CHỦ NGHĨA VIỆT NAM</w:t>
            </w:r>
          </w:p>
          <w:p w14:paraId="0AA18BCA" w14:textId="77777777" w:rsidR="00DB393C" w:rsidRPr="0014603C" w:rsidRDefault="00DB393C" w:rsidP="00054288">
            <w:pPr>
              <w:jc w:val="center"/>
              <w:rPr>
                <w:rFonts w:asciiTheme="majorHAnsi" w:hAnsiTheme="majorHAnsi" w:cstheme="majorHAnsi"/>
                <w:sz w:val="28"/>
                <w:szCs w:val="28"/>
              </w:rPr>
            </w:pPr>
            <w:r w:rsidRPr="0014603C">
              <w:rPr>
                <w:rFonts w:asciiTheme="majorHAnsi" w:hAnsiTheme="majorHAnsi" w:cstheme="majorHAnsi"/>
                <w:b/>
                <w:noProof/>
                <w:sz w:val="28"/>
                <w:szCs w:val="28"/>
              </w:rPr>
              <mc:AlternateContent>
                <mc:Choice Requires="wps">
                  <w:drawing>
                    <wp:anchor distT="0" distB="0" distL="114300" distR="114300" simplePos="0" relativeHeight="251660288" behindDoc="0" locked="0" layoutInCell="1" allowOverlap="1" wp14:anchorId="0AA18C29" wp14:editId="0AA18C2A">
                      <wp:simplePos x="0" y="0"/>
                      <wp:positionH relativeFrom="column">
                        <wp:posOffset>880745</wp:posOffset>
                      </wp:positionH>
                      <wp:positionV relativeFrom="paragraph">
                        <wp:posOffset>237490</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A1A643"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35pt,18.7pt" to="225.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"/>
                  </w:pict>
                </mc:Fallback>
              </mc:AlternateContent>
            </w:r>
            <w:proofErr w:type="spellStart"/>
            <w:r w:rsidRPr="0014603C">
              <w:rPr>
                <w:rFonts w:asciiTheme="majorHAnsi" w:hAnsiTheme="majorHAnsi" w:cstheme="majorHAnsi"/>
                <w:b/>
                <w:sz w:val="28"/>
                <w:szCs w:val="28"/>
              </w:rPr>
              <w:t>Độc</w:t>
            </w:r>
            <w:proofErr w:type="spellEnd"/>
            <w:r w:rsidRPr="0014603C">
              <w:rPr>
                <w:rFonts w:asciiTheme="majorHAnsi" w:hAnsiTheme="majorHAnsi" w:cstheme="majorHAnsi"/>
                <w:b/>
                <w:sz w:val="28"/>
                <w:szCs w:val="28"/>
              </w:rPr>
              <w:t xml:space="preserve"> </w:t>
            </w:r>
            <w:proofErr w:type="spellStart"/>
            <w:r w:rsidRPr="0014603C">
              <w:rPr>
                <w:rFonts w:asciiTheme="majorHAnsi" w:hAnsiTheme="majorHAnsi" w:cstheme="majorHAnsi"/>
                <w:b/>
                <w:sz w:val="28"/>
                <w:szCs w:val="28"/>
              </w:rPr>
              <w:t>lập</w:t>
            </w:r>
            <w:proofErr w:type="spellEnd"/>
            <w:r w:rsidRPr="0014603C">
              <w:rPr>
                <w:rFonts w:asciiTheme="majorHAnsi" w:hAnsiTheme="majorHAnsi" w:cstheme="majorHAnsi"/>
                <w:b/>
                <w:sz w:val="28"/>
                <w:szCs w:val="28"/>
              </w:rPr>
              <w:t xml:space="preserve"> - </w:t>
            </w:r>
            <w:proofErr w:type="spellStart"/>
            <w:r w:rsidRPr="0014603C">
              <w:rPr>
                <w:rFonts w:asciiTheme="majorHAnsi" w:hAnsiTheme="majorHAnsi" w:cstheme="majorHAnsi"/>
                <w:b/>
                <w:sz w:val="28"/>
                <w:szCs w:val="28"/>
              </w:rPr>
              <w:t>Tự</w:t>
            </w:r>
            <w:proofErr w:type="spellEnd"/>
            <w:r w:rsidRPr="0014603C">
              <w:rPr>
                <w:rFonts w:asciiTheme="majorHAnsi" w:hAnsiTheme="majorHAnsi" w:cstheme="majorHAnsi"/>
                <w:b/>
                <w:sz w:val="28"/>
                <w:szCs w:val="28"/>
              </w:rPr>
              <w:t xml:space="preserve"> do - </w:t>
            </w:r>
            <w:proofErr w:type="spellStart"/>
            <w:r w:rsidRPr="0014603C">
              <w:rPr>
                <w:rFonts w:asciiTheme="majorHAnsi" w:hAnsiTheme="majorHAnsi" w:cstheme="majorHAnsi"/>
                <w:b/>
                <w:sz w:val="28"/>
                <w:szCs w:val="28"/>
              </w:rPr>
              <w:t>Hạnh</w:t>
            </w:r>
            <w:proofErr w:type="spellEnd"/>
            <w:r w:rsidRPr="0014603C">
              <w:rPr>
                <w:rFonts w:asciiTheme="majorHAnsi" w:hAnsiTheme="majorHAnsi" w:cstheme="majorHAnsi"/>
                <w:b/>
                <w:sz w:val="28"/>
                <w:szCs w:val="28"/>
              </w:rPr>
              <w:t xml:space="preserve"> </w:t>
            </w:r>
            <w:proofErr w:type="spellStart"/>
            <w:r w:rsidRPr="0014603C">
              <w:rPr>
                <w:rFonts w:asciiTheme="majorHAnsi" w:hAnsiTheme="majorHAnsi" w:cstheme="majorHAnsi"/>
                <w:b/>
                <w:sz w:val="28"/>
                <w:szCs w:val="28"/>
              </w:rPr>
              <w:t>phúc</w:t>
            </w:r>
            <w:proofErr w:type="spellEnd"/>
          </w:p>
        </w:tc>
      </w:tr>
      <w:tr w:rsidR="00DB393C" w:rsidRPr="0014603C" w14:paraId="0AA18BCE" w14:textId="77777777" w:rsidTr="00054288">
        <w:tc>
          <w:tcPr>
            <w:tcW w:w="3227" w:type="dxa"/>
          </w:tcPr>
          <w:p w14:paraId="0AA18BCC" w14:textId="5A5EC7FE" w:rsidR="008F1881" w:rsidRPr="0014603C" w:rsidRDefault="008F1881" w:rsidP="00703360">
            <w:pPr>
              <w:jc w:val="center"/>
              <w:rPr>
                <w:rFonts w:asciiTheme="majorHAnsi" w:hAnsiTheme="majorHAnsi" w:cstheme="majorHAnsi"/>
                <w:sz w:val="28"/>
                <w:szCs w:val="28"/>
              </w:rPr>
            </w:pPr>
          </w:p>
        </w:tc>
        <w:tc>
          <w:tcPr>
            <w:tcW w:w="6061" w:type="dxa"/>
          </w:tcPr>
          <w:p w14:paraId="0AA18BCD" w14:textId="7BE5A5B1" w:rsidR="00DB393C" w:rsidRPr="0014603C" w:rsidRDefault="00DB393C" w:rsidP="00F9167C">
            <w:pPr>
              <w:jc w:val="center"/>
              <w:rPr>
                <w:rFonts w:asciiTheme="majorHAnsi" w:hAnsiTheme="majorHAnsi" w:cstheme="majorHAnsi"/>
                <w:i/>
                <w:sz w:val="28"/>
                <w:szCs w:val="28"/>
              </w:rPr>
            </w:pPr>
            <w:proofErr w:type="spellStart"/>
            <w:r w:rsidRPr="0014603C">
              <w:rPr>
                <w:rFonts w:asciiTheme="majorHAnsi" w:hAnsiTheme="majorHAnsi" w:cstheme="majorHAnsi"/>
                <w:i/>
                <w:sz w:val="28"/>
                <w:szCs w:val="28"/>
              </w:rPr>
              <w:t>Hà</w:t>
            </w:r>
            <w:proofErr w:type="spellEnd"/>
            <w:r w:rsidRPr="0014603C">
              <w:rPr>
                <w:rFonts w:asciiTheme="majorHAnsi" w:hAnsiTheme="majorHAnsi" w:cstheme="majorHAnsi"/>
                <w:i/>
                <w:sz w:val="28"/>
                <w:szCs w:val="28"/>
              </w:rPr>
              <w:t xml:space="preserve"> </w:t>
            </w:r>
            <w:proofErr w:type="spellStart"/>
            <w:r w:rsidRPr="0014603C">
              <w:rPr>
                <w:rFonts w:asciiTheme="majorHAnsi" w:hAnsiTheme="majorHAnsi" w:cstheme="majorHAnsi"/>
                <w:i/>
                <w:sz w:val="28"/>
                <w:szCs w:val="28"/>
              </w:rPr>
              <w:t>Nội</w:t>
            </w:r>
            <w:proofErr w:type="spellEnd"/>
            <w:r w:rsidRPr="0014603C">
              <w:rPr>
                <w:rFonts w:asciiTheme="majorHAnsi" w:hAnsiTheme="majorHAnsi" w:cstheme="majorHAnsi"/>
                <w:i/>
                <w:sz w:val="28"/>
                <w:szCs w:val="28"/>
              </w:rPr>
              <w:t xml:space="preserve">, </w:t>
            </w:r>
            <w:proofErr w:type="spellStart"/>
            <w:r w:rsidRPr="0014603C">
              <w:rPr>
                <w:rFonts w:asciiTheme="majorHAnsi" w:hAnsiTheme="majorHAnsi" w:cstheme="majorHAnsi"/>
                <w:i/>
                <w:sz w:val="28"/>
                <w:szCs w:val="28"/>
              </w:rPr>
              <w:t>ngày</w:t>
            </w:r>
            <w:proofErr w:type="spellEnd"/>
            <w:r w:rsidRPr="0014603C">
              <w:rPr>
                <w:rFonts w:asciiTheme="majorHAnsi" w:hAnsiTheme="majorHAnsi" w:cstheme="majorHAnsi"/>
                <w:i/>
                <w:sz w:val="28"/>
                <w:szCs w:val="28"/>
              </w:rPr>
              <w:t xml:space="preserve"> </w:t>
            </w:r>
            <w:r w:rsidR="00236743" w:rsidRPr="0014603C">
              <w:rPr>
                <w:rFonts w:asciiTheme="majorHAnsi" w:hAnsiTheme="majorHAnsi" w:cstheme="majorHAnsi"/>
                <w:i/>
                <w:sz w:val="28"/>
                <w:szCs w:val="28"/>
              </w:rPr>
              <w:t xml:space="preserve">   </w:t>
            </w:r>
            <w:r w:rsidRPr="0014603C">
              <w:rPr>
                <w:rFonts w:asciiTheme="majorHAnsi" w:hAnsiTheme="majorHAnsi" w:cstheme="majorHAnsi"/>
                <w:i/>
                <w:sz w:val="28"/>
                <w:szCs w:val="28"/>
              </w:rPr>
              <w:t xml:space="preserve"> </w:t>
            </w:r>
            <w:proofErr w:type="spellStart"/>
            <w:r w:rsidRPr="0014603C">
              <w:rPr>
                <w:rFonts w:asciiTheme="majorHAnsi" w:hAnsiTheme="majorHAnsi" w:cstheme="majorHAnsi"/>
                <w:i/>
                <w:sz w:val="28"/>
                <w:szCs w:val="28"/>
              </w:rPr>
              <w:t>tháng</w:t>
            </w:r>
            <w:proofErr w:type="spellEnd"/>
            <w:r w:rsidRPr="0014603C">
              <w:rPr>
                <w:rFonts w:asciiTheme="majorHAnsi" w:hAnsiTheme="majorHAnsi" w:cstheme="majorHAnsi"/>
                <w:i/>
                <w:sz w:val="28"/>
                <w:szCs w:val="28"/>
              </w:rPr>
              <w:t xml:space="preserve"> </w:t>
            </w:r>
            <w:r w:rsidR="00236743" w:rsidRPr="0014603C">
              <w:rPr>
                <w:rFonts w:asciiTheme="majorHAnsi" w:hAnsiTheme="majorHAnsi" w:cstheme="majorHAnsi"/>
                <w:i/>
                <w:sz w:val="28"/>
                <w:szCs w:val="28"/>
              </w:rPr>
              <w:t xml:space="preserve">   </w:t>
            </w:r>
            <w:r w:rsidRPr="0014603C">
              <w:rPr>
                <w:rFonts w:asciiTheme="majorHAnsi" w:hAnsiTheme="majorHAnsi" w:cstheme="majorHAnsi"/>
                <w:i/>
                <w:sz w:val="28"/>
                <w:szCs w:val="28"/>
              </w:rPr>
              <w:t xml:space="preserve"> </w:t>
            </w:r>
            <w:proofErr w:type="spellStart"/>
            <w:r w:rsidRPr="0014603C">
              <w:rPr>
                <w:rFonts w:asciiTheme="majorHAnsi" w:hAnsiTheme="majorHAnsi" w:cstheme="majorHAnsi"/>
                <w:i/>
                <w:sz w:val="28"/>
                <w:szCs w:val="28"/>
              </w:rPr>
              <w:t>năm</w:t>
            </w:r>
            <w:proofErr w:type="spellEnd"/>
            <w:r w:rsidRPr="0014603C">
              <w:rPr>
                <w:rFonts w:asciiTheme="majorHAnsi" w:hAnsiTheme="majorHAnsi" w:cstheme="majorHAnsi"/>
                <w:i/>
                <w:sz w:val="28"/>
                <w:szCs w:val="28"/>
              </w:rPr>
              <w:t xml:space="preserve"> 202</w:t>
            </w:r>
            <w:r w:rsidR="00F9167C">
              <w:rPr>
                <w:rFonts w:asciiTheme="majorHAnsi" w:hAnsiTheme="majorHAnsi" w:cstheme="majorHAnsi"/>
                <w:i/>
                <w:sz w:val="28"/>
                <w:szCs w:val="28"/>
              </w:rPr>
              <w:t>2</w:t>
            </w:r>
          </w:p>
        </w:tc>
      </w:tr>
    </w:tbl>
    <w:p w14:paraId="0AA18BCF" w14:textId="0B099A4A" w:rsidR="00350BDD" w:rsidRPr="0014603C" w:rsidRDefault="00481F6E" w:rsidP="00890C2E">
      <w:pPr>
        <w:spacing w:before="360" w:after="0" w:line="240" w:lineRule="auto"/>
        <w:jc w:val="center"/>
        <w:rPr>
          <w:rFonts w:asciiTheme="majorHAnsi" w:hAnsiTheme="majorHAnsi" w:cstheme="majorHAnsi"/>
          <w:b/>
          <w:sz w:val="28"/>
          <w:szCs w:val="28"/>
        </w:rPr>
      </w:pPr>
      <w:r>
        <w:rPr>
          <w:rFonts w:asciiTheme="majorHAnsi" w:hAnsiTheme="majorHAnsi" w:cstheme="majorHAnsi"/>
          <w:b/>
          <w:sz w:val="28"/>
          <w:szCs w:val="28"/>
        </w:rPr>
        <w:t>ĐỀ ÁN</w:t>
      </w:r>
    </w:p>
    <w:p w14:paraId="083A19C5" w14:textId="77777777" w:rsidR="00481F6E" w:rsidRDefault="00481F6E" w:rsidP="00890C2E">
      <w:pPr>
        <w:tabs>
          <w:tab w:val="center" w:pos="4500"/>
          <w:tab w:val="left" w:pos="5570"/>
        </w:tabs>
        <w:spacing w:after="0" w:line="240" w:lineRule="auto"/>
        <w:jc w:val="center"/>
        <w:rPr>
          <w:rFonts w:asciiTheme="majorHAnsi" w:eastAsia="MS Mincho" w:hAnsiTheme="majorHAnsi" w:cstheme="majorHAnsi"/>
          <w:b/>
          <w:color w:val="000000"/>
          <w:sz w:val="28"/>
          <w:szCs w:val="28"/>
          <w:lang w:eastAsia="ja-JP"/>
        </w:rPr>
      </w:pPr>
      <w:bookmarkStart w:id="0" w:name="_Hlk95667215"/>
      <w:proofErr w:type="spellStart"/>
      <w:r>
        <w:rPr>
          <w:rFonts w:asciiTheme="majorHAnsi" w:eastAsia="MS Mincho" w:hAnsiTheme="majorHAnsi" w:cstheme="majorHAnsi"/>
          <w:b/>
          <w:color w:val="000000"/>
          <w:sz w:val="28"/>
          <w:szCs w:val="28"/>
          <w:lang w:eastAsia="ja-JP"/>
        </w:rPr>
        <w:t>Kiện</w:t>
      </w:r>
      <w:proofErr w:type="spellEnd"/>
      <w:r>
        <w:rPr>
          <w:rFonts w:asciiTheme="majorHAnsi" w:eastAsia="MS Mincho" w:hAnsiTheme="majorHAnsi" w:cstheme="majorHAnsi"/>
          <w:b/>
          <w:color w:val="000000"/>
          <w:sz w:val="28"/>
          <w:szCs w:val="28"/>
          <w:lang w:eastAsia="ja-JP"/>
        </w:rPr>
        <w:t xml:space="preserve"> </w:t>
      </w:r>
      <w:proofErr w:type="spellStart"/>
      <w:r>
        <w:rPr>
          <w:rFonts w:asciiTheme="majorHAnsi" w:eastAsia="MS Mincho" w:hAnsiTheme="majorHAnsi" w:cstheme="majorHAnsi"/>
          <w:b/>
          <w:color w:val="000000"/>
          <w:sz w:val="28"/>
          <w:szCs w:val="28"/>
          <w:lang w:eastAsia="ja-JP"/>
        </w:rPr>
        <w:t>toàn</w:t>
      </w:r>
      <w:proofErr w:type="spellEnd"/>
      <w:r>
        <w:rPr>
          <w:rFonts w:asciiTheme="majorHAnsi" w:eastAsia="MS Mincho" w:hAnsiTheme="majorHAnsi" w:cstheme="majorHAnsi"/>
          <w:b/>
          <w:color w:val="000000"/>
          <w:sz w:val="28"/>
          <w:szCs w:val="28"/>
          <w:lang w:eastAsia="ja-JP"/>
        </w:rPr>
        <w:t xml:space="preserve"> </w:t>
      </w:r>
      <w:proofErr w:type="spellStart"/>
      <w:r>
        <w:rPr>
          <w:rFonts w:asciiTheme="majorHAnsi" w:eastAsia="MS Mincho" w:hAnsiTheme="majorHAnsi" w:cstheme="majorHAnsi"/>
          <w:b/>
          <w:color w:val="000000"/>
          <w:sz w:val="28"/>
          <w:szCs w:val="28"/>
          <w:lang w:eastAsia="ja-JP"/>
        </w:rPr>
        <w:t>chức</w:t>
      </w:r>
      <w:proofErr w:type="spellEnd"/>
      <w:r>
        <w:rPr>
          <w:rFonts w:asciiTheme="majorHAnsi" w:eastAsia="MS Mincho" w:hAnsiTheme="majorHAnsi" w:cstheme="majorHAnsi"/>
          <w:b/>
          <w:color w:val="000000"/>
          <w:sz w:val="28"/>
          <w:szCs w:val="28"/>
          <w:lang w:eastAsia="ja-JP"/>
        </w:rPr>
        <w:t xml:space="preserve"> </w:t>
      </w:r>
      <w:proofErr w:type="spellStart"/>
      <w:r>
        <w:rPr>
          <w:rFonts w:asciiTheme="majorHAnsi" w:eastAsia="MS Mincho" w:hAnsiTheme="majorHAnsi" w:cstheme="majorHAnsi"/>
          <w:b/>
          <w:color w:val="000000"/>
          <w:sz w:val="28"/>
          <w:szCs w:val="28"/>
          <w:lang w:eastAsia="ja-JP"/>
        </w:rPr>
        <w:t>năng</w:t>
      </w:r>
      <w:proofErr w:type="spellEnd"/>
      <w:r>
        <w:rPr>
          <w:rFonts w:asciiTheme="majorHAnsi" w:eastAsia="MS Mincho" w:hAnsiTheme="majorHAnsi" w:cstheme="majorHAnsi"/>
          <w:b/>
          <w:color w:val="000000"/>
          <w:sz w:val="28"/>
          <w:szCs w:val="28"/>
          <w:lang w:eastAsia="ja-JP"/>
        </w:rPr>
        <w:t xml:space="preserve">, </w:t>
      </w:r>
      <w:proofErr w:type="spellStart"/>
      <w:r>
        <w:rPr>
          <w:rFonts w:asciiTheme="majorHAnsi" w:eastAsia="MS Mincho" w:hAnsiTheme="majorHAnsi" w:cstheme="majorHAnsi"/>
          <w:b/>
          <w:color w:val="000000"/>
          <w:sz w:val="28"/>
          <w:szCs w:val="28"/>
          <w:lang w:eastAsia="ja-JP"/>
        </w:rPr>
        <w:t>nhiệm</w:t>
      </w:r>
      <w:proofErr w:type="spellEnd"/>
      <w:r>
        <w:rPr>
          <w:rFonts w:asciiTheme="majorHAnsi" w:eastAsia="MS Mincho" w:hAnsiTheme="majorHAnsi" w:cstheme="majorHAnsi"/>
          <w:b/>
          <w:color w:val="000000"/>
          <w:sz w:val="28"/>
          <w:szCs w:val="28"/>
          <w:lang w:eastAsia="ja-JP"/>
        </w:rPr>
        <w:t xml:space="preserve"> </w:t>
      </w:r>
      <w:proofErr w:type="spellStart"/>
      <w:r>
        <w:rPr>
          <w:rFonts w:asciiTheme="majorHAnsi" w:eastAsia="MS Mincho" w:hAnsiTheme="majorHAnsi" w:cstheme="majorHAnsi"/>
          <w:b/>
          <w:color w:val="000000"/>
          <w:sz w:val="28"/>
          <w:szCs w:val="28"/>
          <w:lang w:eastAsia="ja-JP"/>
        </w:rPr>
        <w:t>vụ</w:t>
      </w:r>
      <w:proofErr w:type="spellEnd"/>
      <w:r>
        <w:rPr>
          <w:rFonts w:asciiTheme="majorHAnsi" w:eastAsia="MS Mincho" w:hAnsiTheme="majorHAnsi" w:cstheme="majorHAnsi"/>
          <w:b/>
          <w:color w:val="000000"/>
          <w:sz w:val="28"/>
          <w:szCs w:val="28"/>
          <w:lang w:eastAsia="ja-JP"/>
        </w:rPr>
        <w:t xml:space="preserve">, </w:t>
      </w:r>
      <w:proofErr w:type="spellStart"/>
      <w:r>
        <w:rPr>
          <w:rFonts w:asciiTheme="majorHAnsi" w:eastAsia="MS Mincho" w:hAnsiTheme="majorHAnsi" w:cstheme="majorHAnsi"/>
          <w:b/>
          <w:color w:val="000000"/>
          <w:sz w:val="28"/>
          <w:szCs w:val="28"/>
          <w:lang w:eastAsia="ja-JP"/>
        </w:rPr>
        <w:t>quyền</w:t>
      </w:r>
      <w:proofErr w:type="spellEnd"/>
      <w:r>
        <w:rPr>
          <w:rFonts w:asciiTheme="majorHAnsi" w:eastAsia="MS Mincho" w:hAnsiTheme="majorHAnsi" w:cstheme="majorHAnsi"/>
          <w:b/>
          <w:color w:val="000000"/>
          <w:sz w:val="28"/>
          <w:szCs w:val="28"/>
          <w:lang w:eastAsia="ja-JP"/>
        </w:rPr>
        <w:t xml:space="preserve"> </w:t>
      </w:r>
      <w:proofErr w:type="spellStart"/>
      <w:r>
        <w:rPr>
          <w:rFonts w:asciiTheme="majorHAnsi" w:eastAsia="MS Mincho" w:hAnsiTheme="majorHAnsi" w:cstheme="majorHAnsi"/>
          <w:b/>
          <w:color w:val="000000"/>
          <w:sz w:val="28"/>
          <w:szCs w:val="28"/>
          <w:lang w:eastAsia="ja-JP"/>
        </w:rPr>
        <w:t>hạn</w:t>
      </w:r>
      <w:proofErr w:type="spellEnd"/>
      <w:r>
        <w:rPr>
          <w:rFonts w:asciiTheme="majorHAnsi" w:eastAsia="MS Mincho" w:hAnsiTheme="majorHAnsi" w:cstheme="majorHAnsi"/>
          <w:b/>
          <w:color w:val="000000"/>
          <w:sz w:val="28"/>
          <w:szCs w:val="28"/>
          <w:lang w:eastAsia="ja-JP"/>
        </w:rPr>
        <w:t xml:space="preserve"> </w:t>
      </w:r>
      <w:proofErr w:type="spellStart"/>
      <w:r>
        <w:rPr>
          <w:rFonts w:asciiTheme="majorHAnsi" w:eastAsia="MS Mincho" w:hAnsiTheme="majorHAnsi" w:cstheme="majorHAnsi"/>
          <w:b/>
          <w:color w:val="000000"/>
          <w:sz w:val="28"/>
          <w:szCs w:val="28"/>
          <w:lang w:eastAsia="ja-JP"/>
        </w:rPr>
        <w:t>và</w:t>
      </w:r>
      <w:proofErr w:type="spellEnd"/>
      <w:r>
        <w:rPr>
          <w:rFonts w:asciiTheme="majorHAnsi" w:eastAsia="MS Mincho" w:hAnsiTheme="majorHAnsi" w:cstheme="majorHAnsi"/>
          <w:b/>
          <w:color w:val="000000"/>
          <w:sz w:val="28"/>
          <w:szCs w:val="28"/>
          <w:lang w:eastAsia="ja-JP"/>
        </w:rPr>
        <w:t xml:space="preserve"> </w:t>
      </w:r>
      <w:proofErr w:type="spellStart"/>
      <w:r w:rsidR="00951769" w:rsidRPr="0014603C">
        <w:rPr>
          <w:rFonts w:asciiTheme="majorHAnsi" w:eastAsia="MS Mincho" w:hAnsiTheme="majorHAnsi" w:cstheme="majorHAnsi"/>
          <w:b/>
          <w:color w:val="000000"/>
          <w:sz w:val="28"/>
          <w:szCs w:val="28"/>
          <w:lang w:eastAsia="ja-JP"/>
        </w:rPr>
        <w:t>cơ</w:t>
      </w:r>
      <w:proofErr w:type="spellEnd"/>
      <w:r w:rsidR="00951769" w:rsidRPr="0014603C">
        <w:rPr>
          <w:rFonts w:asciiTheme="majorHAnsi" w:eastAsia="MS Mincho" w:hAnsiTheme="majorHAnsi" w:cstheme="majorHAnsi"/>
          <w:b/>
          <w:color w:val="000000"/>
          <w:sz w:val="28"/>
          <w:szCs w:val="28"/>
          <w:lang w:eastAsia="ja-JP"/>
        </w:rPr>
        <w:t xml:space="preserve"> </w:t>
      </w:r>
      <w:proofErr w:type="spellStart"/>
      <w:r w:rsidR="00951769" w:rsidRPr="0014603C">
        <w:rPr>
          <w:rFonts w:asciiTheme="majorHAnsi" w:eastAsia="MS Mincho" w:hAnsiTheme="majorHAnsi" w:cstheme="majorHAnsi"/>
          <w:b/>
          <w:color w:val="000000"/>
          <w:sz w:val="28"/>
          <w:szCs w:val="28"/>
          <w:lang w:eastAsia="ja-JP"/>
        </w:rPr>
        <w:t>cấu</w:t>
      </w:r>
      <w:proofErr w:type="spellEnd"/>
      <w:r w:rsidR="00951769" w:rsidRPr="0014603C">
        <w:rPr>
          <w:rFonts w:asciiTheme="majorHAnsi" w:eastAsia="MS Mincho" w:hAnsiTheme="majorHAnsi" w:cstheme="majorHAnsi"/>
          <w:b/>
          <w:color w:val="000000"/>
          <w:sz w:val="28"/>
          <w:szCs w:val="28"/>
          <w:lang w:eastAsia="ja-JP"/>
        </w:rPr>
        <w:t xml:space="preserve"> </w:t>
      </w:r>
      <w:proofErr w:type="spellStart"/>
      <w:r w:rsidR="00951769" w:rsidRPr="0014603C">
        <w:rPr>
          <w:rFonts w:asciiTheme="majorHAnsi" w:eastAsia="MS Mincho" w:hAnsiTheme="majorHAnsi" w:cstheme="majorHAnsi"/>
          <w:b/>
          <w:color w:val="000000"/>
          <w:sz w:val="28"/>
          <w:szCs w:val="28"/>
          <w:lang w:eastAsia="ja-JP"/>
        </w:rPr>
        <w:t>tổ</w:t>
      </w:r>
      <w:proofErr w:type="spellEnd"/>
      <w:r w:rsidR="00951769" w:rsidRPr="0014603C">
        <w:rPr>
          <w:rFonts w:asciiTheme="majorHAnsi" w:eastAsia="MS Mincho" w:hAnsiTheme="majorHAnsi" w:cstheme="majorHAnsi"/>
          <w:b/>
          <w:color w:val="000000"/>
          <w:sz w:val="28"/>
          <w:szCs w:val="28"/>
          <w:lang w:eastAsia="ja-JP"/>
        </w:rPr>
        <w:t xml:space="preserve"> </w:t>
      </w:r>
      <w:proofErr w:type="spellStart"/>
      <w:r w:rsidR="00951769" w:rsidRPr="0014603C">
        <w:rPr>
          <w:rFonts w:asciiTheme="majorHAnsi" w:eastAsia="MS Mincho" w:hAnsiTheme="majorHAnsi" w:cstheme="majorHAnsi"/>
          <w:b/>
          <w:color w:val="000000"/>
          <w:sz w:val="28"/>
          <w:szCs w:val="28"/>
          <w:lang w:eastAsia="ja-JP"/>
        </w:rPr>
        <w:t>chức</w:t>
      </w:r>
      <w:proofErr w:type="spellEnd"/>
      <w:r w:rsidR="00951769" w:rsidRPr="0014603C">
        <w:rPr>
          <w:rFonts w:asciiTheme="majorHAnsi" w:eastAsia="MS Mincho" w:hAnsiTheme="majorHAnsi" w:cstheme="majorHAnsi"/>
          <w:b/>
          <w:color w:val="000000"/>
          <w:sz w:val="28"/>
          <w:szCs w:val="28"/>
          <w:lang w:eastAsia="ja-JP"/>
        </w:rPr>
        <w:t xml:space="preserve"> </w:t>
      </w:r>
    </w:p>
    <w:p w14:paraId="2EFA8373" w14:textId="37FB59A8" w:rsidR="00F15A8F" w:rsidRDefault="00951769" w:rsidP="00890C2E">
      <w:pPr>
        <w:tabs>
          <w:tab w:val="center" w:pos="4500"/>
          <w:tab w:val="left" w:pos="5570"/>
        </w:tabs>
        <w:spacing w:after="0" w:line="240" w:lineRule="auto"/>
        <w:jc w:val="center"/>
        <w:rPr>
          <w:rFonts w:asciiTheme="majorHAnsi" w:eastAsia="MS Mincho" w:hAnsiTheme="majorHAnsi" w:cstheme="majorHAnsi"/>
          <w:b/>
          <w:color w:val="000000"/>
          <w:sz w:val="28"/>
          <w:szCs w:val="28"/>
          <w:lang w:eastAsia="ja-JP"/>
        </w:rPr>
      </w:pPr>
      <w:proofErr w:type="spellStart"/>
      <w:r w:rsidRPr="0014603C">
        <w:rPr>
          <w:rFonts w:asciiTheme="majorHAnsi" w:eastAsia="MS Mincho" w:hAnsiTheme="majorHAnsi" w:cstheme="majorHAnsi"/>
          <w:b/>
          <w:color w:val="000000"/>
          <w:sz w:val="28"/>
          <w:szCs w:val="28"/>
          <w:lang w:eastAsia="ja-JP"/>
        </w:rPr>
        <w:t>của</w:t>
      </w:r>
      <w:proofErr w:type="spellEnd"/>
      <w:r w:rsidRPr="0014603C">
        <w:rPr>
          <w:rFonts w:asciiTheme="majorHAnsi" w:eastAsia="MS Mincho" w:hAnsiTheme="majorHAnsi" w:cstheme="majorHAnsi"/>
          <w:b/>
          <w:color w:val="000000"/>
          <w:sz w:val="28"/>
          <w:szCs w:val="28"/>
          <w:lang w:eastAsia="ja-JP"/>
        </w:rPr>
        <w:t xml:space="preserve"> </w:t>
      </w:r>
      <w:proofErr w:type="spellStart"/>
      <w:r w:rsidRPr="0014603C">
        <w:rPr>
          <w:rFonts w:asciiTheme="majorHAnsi" w:eastAsia="MS Mincho" w:hAnsiTheme="majorHAnsi" w:cstheme="majorHAnsi"/>
          <w:b/>
          <w:color w:val="000000"/>
          <w:sz w:val="28"/>
          <w:szCs w:val="28"/>
          <w:lang w:eastAsia="ja-JP"/>
        </w:rPr>
        <w:t>Bộ</w:t>
      </w:r>
      <w:proofErr w:type="spellEnd"/>
      <w:r w:rsidRPr="0014603C">
        <w:rPr>
          <w:rFonts w:asciiTheme="majorHAnsi" w:eastAsia="MS Mincho" w:hAnsiTheme="majorHAnsi" w:cstheme="majorHAnsi"/>
          <w:b/>
          <w:color w:val="000000"/>
          <w:sz w:val="28"/>
          <w:szCs w:val="28"/>
          <w:lang w:eastAsia="ja-JP"/>
        </w:rPr>
        <w:t xml:space="preserve"> </w:t>
      </w:r>
      <w:proofErr w:type="spellStart"/>
      <w:r w:rsidRPr="0014603C">
        <w:rPr>
          <w:rFonts w:asciiTheme="majorHAnsi" w:eastAsia="MS Mincho" w:hAnsiTheme="majorHAnsi" w:cstheme="majorHAnsi"/>
          <w:b/>
          <w:color w:val="000000"/>
          <w:sz w:val="28"/>
          <w:szCs w:val="28"/>
          <w:lang w:eastAsia="ja-JP"/>
        </w:rPr>
        <w:t>Tư</w:t>
      </w:r>
      <w:proofErr w:type="spellEnd"/>
      <w:r w:rsidRPr="0014603C">
        <w:rPr>
          <w:rFonts w:asciiTheme="majorHAnsi" w:eastAsia="MS Mincho" w:hAnsiTheme="majorHAnsi" w:cstheme="majorHAnsi"/>
          <w:b/>
          <w:color w:val="000000"/>
          <w:sz w:val="28"/>
          <w:szCs w:val="28"/>
          <w:lang w:eastAsia="ja-JP"/>
        </w:rPr>
        <w:t xml:space="preserve"> </w:t>
      </w:r>
      <w:proofErr w:type="spellStart"/>
      <w:r w:rsidRPr="0014603C">
        <w:rPr>
          <w:rFonts w:asciiTheme="majorHAnsi" w:eastAsia="MS Mincho" w:hAnsiTheme="majorHAnsi" w:cstheme="majorHAnsi"/>
          <w:b/>
          <w:color w:val="000000"/>
          <w:sz w:val="28"/>
          <w:szCs w:val="28"/>
          <w:lang w:eastAsia="ja-JP"/>
        </w:rPr>
        <w:t>pháp</w:t>
      </w:r>
      <w:proofErr w:type="spellEnd"/>
      <w:r w:rsidR="00481F6E">
        <w:rPr>
          <w:rFonts w:asciiTheme="majorHAnsi" w:eastAsia="MS Mincho" w:hAnsiTheme="majorHAnsi" w:cstheme="majorHAnsi"/>
          <w:b/>
          <w:color w:val="000000"/>
          <w:sz w:val="28"/>
          <w:szCs w:val="28"/>
          <w:lang w:eastAsia="ja-JP"/>
        </w:rPr>
        <w:t xml:space="preserve"> </w:t>
      </w:r>
      <w:proofErr w:type="spellStart"/>
      <w:r w:rsidR="00481F6E">
        <w:rPr>
          <w:rFonts w:asciiTheme="majorHAnsi" w:eastAsia="MS Mincho" w:hAnsiTheme="majorHAnsi" w:cstheme="majorHAnsi"/>
          <w:b/>
          <w:color w:val="000000"/>
          <w:sz w:val="28"/>
          <w:szCs w:val="28"/>
          <w:lang w:eastAsia="ja-JP"/>
        </w:rPr>
        <w:t>nhiệm</w:t>
      </w:r>
      <w:proofErr w:type="spellEnd"/>
      <w:r w:rsidR="00481F6E">
        <w:rPr>
          <w:rFonts w:asciiTheme="majorHAnsi" w:eastAsia="MS Mincho" w:hAnsiTheme="majorHAnsi" w:cstheme="majorHAnsi"/>
          <w:b/>
          <w:color w:val="000000"/>
          <w:sz w:val="28"/>
          <w:szCs w:val="28"/>
          <w:lang w:eastAsia="ja-JP"/>
        </w:rPr>
        <w:t xml:space="preserve"> </w:t>
      </w:r>
      <w:proofErr w:type="spellStart"/>
      <w:r w:rsidR="00481F6E">
        <w:rPr>
          <w:rFonts w:asciiTheme="majorHAnsi" w:eastAsia="MS Mincho" w:hAnsiTheme="majorHAnsi" w:cstheme="majorHAnsi"/>
          <w:b/>
          <w:color w:val="000000"/>
          <w:sz w:val="28"/>
          <w:szCs w:val="28"/>
          <w:lang w:eastAsia="ja-JP"/>
        </w:rPr>
        <w:t>kỳ</w:t>
      </w:r>
      <w:proofErr w:type="spellEnd"/>
      <w:r w:rsidR="00481F6E">
        <w:rPr>
          <w:rFonts w:asciiTheme="majorHAnsi" w:eastAsia="MS Mincho" w:hAnsiTheme="majorHAnsi" w:cstheme="majorHAnsi"/>
          <w:b/>
          <w:color w:val="000000"/>
          <w:sz w:val="28"/>
          <w:szCs w:val="28"/>
          <w:lang w:eastAsia="ja-JP"/>
        </w:rPr>
        <w:t xml:space="preserve"> </w:t>
      </w:r>
      <w:proofErr w:type="spellStart"/>
      <w:r w:rsidR="00481F6E">
        <w:rPr>
          <w:rFonts w:asciiTheme="majorHAnsi" w:eastAsia="MS Mincho" w:hAnsiTheme="majorHAnsi" w:cstheme="majorHAnsi"/>
          <w:b/>
          <w:color w:val="000000"/>
          <w:sz w:val="28"/>
          <w:szCs w:val="28"/>
          <w:lang w:eastAsia="ja-JP"/>
        </w:rPr>
        <w:t>Chính</w:t>
      </w:r>
      <w:proofErr w:type="spellEnd"/>
      <w:r w:rsidR="00481F6E">
        <w:rPr>
          <w:rFonts w:asciiTheme="majorHAnsi" w:eastAsia="MS Mincho" w:hAnsiTheme="majorHAnsi" w:cstheme="majorHAnsi"/>
          <w:b/>
          <w:color w:val="000000"/>
          <w:sz w:val="28"/>
          <w:szCs w:val="28"/>
          <w:lang w:eastAsia="ja-JP"/>
        </w:rPr>
        <w:t xml:space="preserve"> </w:t>
      </w:r>
      <w:proofErr w:type="spellStart"/>
      <w:r w:rsidR="00481F6E">
        <w:rPr>
          <w:rFonts w:asciiTheme="majorHAnsi" w:eastAsia="MS Mincho" w:hAnsiTheme="majorHAnsi" w:cstheme="majorHAnsi"/>
          <w:b/>
          <w:color w:val="000000"/>
          <w:sz w:val="28"/>
          <w:szCs w:val="28"/>
          <w:lang w:eastAsia="ja-JP"/>
        </w:rPr>
        <w:t>phủ</w:t>
      </w:r>
      <w:proofErr w:type="spellEnd"/>
      <w:r w:rsidR="00481F6E">
        <w:rPr>
          <w:rFonts w:asciiTheme="majorHAnsi" w:eastAsia="MS Mincho" w:hAnsiTheme="majorHAnsi" w:cstheme="majorHAnsi"/>
          <w:b/>
          <w:color w:val="000000"/>
          <w:sz w:val="28"/>
          <w:szCs w:val="28"/>
          <w:lang w:eastAsia="ja-JP"/>
        </w:rPr>
        <w:t xml:space="preserve"> </w:t>
      </w:r>
      <w:proofErr w:type="spellStart"/>
      <w:r w:rsidR="00481F6E">
        <w:rPr>
          <w:rFonts w:asciiTheme="majorHAnsi" w:eastAsia="MS Mincho" w:hAnsiTheme="majorHAnsi" w:cstheme="majorHAnsi"/>
          <w:b/>
          <w:color w:val="000000"/>
          <w:sz w:val="28"/>
          <w:szCs w:val="28"/>
          <w:lang w:eastAsia="ja-JP"/>
        </w:rPr>
        <w:t>khóa</w:t>
      </w:r>
      <w:proofErr w:type="spellEnd"/>
      <w:r w:rsidR="00481F6E">
        <w:rPr>
          <w:rFonts w:asciiTheme="majorHAnsi" w:eastAsia="MS Mincho" w:hAnsiTheme="majorHAnsi" w:cstheme="majorHAnsi"/>
          <w:b/>
          <w:color w:val="000000"/>
          <w:sz w:val="28"/>
          <w:szCs w:val="28"/>
          <w:lang w:eastAsia="ja-JP"/>
        </w:rPr>
        <w:t xml:space="preserve"> XV</w:t>
      </w:r>
    </w:p>
    <w:bookmarkEnd w:id="0"/>
    <w:p w14:paraId="73BA3DFF" w14:textId="305ADBAE" w:rsidR="00481F6E" w:rsidRPr="00DC57B1" w:rsidRDefault="00481F6E" w:rsidP="00481F6E">
      <w:pPr>
        <w:pStyle w:val="Bodytext20"/>
        <w:shd w:val="clear" w:color="auto" w:fill="auto"/>
        <w:spacing w:line="320" w:lineRule="exact"/>
        <w:jc w:val="center"/>
        <w:rPr>
          <w:rFonts w:asciiTheme="majorHAnsi" w:eastAsia="MS Mincho" w:hAnsiTheme="majorHAnsi" w:cstheme="majorHAnsi"/>
          <w:i/>
          <w:color w:val="000000"/>
          <w:sz w:val="28"/>
          <w:szCs w:val="28"/>
          <w:lang w:eastAsia="ja-JP"/>
        </w:rPr>
      </w:pPr>
      <w:r w:rsidRPr="00DC57B1">
        <w:rPr>
          <w:rFonts w:asciiTheme="majorHAnsi" w:eastAsia="MS Mincho" w:hAnsiTheme="majorHAnsi" w:cstheme="majorHAnsi"/>
          <w:color w:val="000000"/>
          <w:sz w:val="28"/>
          <w:szCs w:val="28"/>
          <w:lang w:eastAsia="ja-JP"/>
        </w:rPr>
        <w:t xml:space="preserve"> </w:t>
      </w:r>
      <w:r w:rsidRPr="00DC57B1">
        <w:rPr>
          <w:rFonts w:asciiTheme="majorHAnsi" w:eastAsia="MS Mincho" w:hAnsiTheme="majorHAnsi" w:cstheme="majorHAnsi"/>
          <w:i/>
          <w:color w:val="000000"/>
          <w:sz w:val="28"/>
          <w:szCs w:val="28"/>
          <w:lang w:eastAsia="ja-JP"/>
        </w:rPr>
        <w:t>(</w:t>
      </w:r>
      <w:proofErr w:type="spellStart"/>
      <w:r w:rsidR="00DC57B1" w:rsidRPr="00DC57B1">
        <w:rPr>
          <w:rFonts w:asciiTheme="majorHAnsi" w:eastAsia="MS Mincho" w:hAnsiTheme="majorHAnsi" w:cstheme="majorHAnsi"/>
          <w:i/>
          <w:color w:val="000000"/>
          <w:sz w:val="28"/>
          <w:szCs w:val="28"/>
          <w:lang w:eastAsia="ja-JP"/>
        </w:rPr>
        <w:t>Kèm</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00DC57B1" w:rsidRPr="00DC57B1">
        <w:rPr>
          <w:rFonts w:asciiTheme="majorHAnsi" w:eastAsia="MS Mincho" w:hAnsiTheme="majorHAnsi" w:cstheme="majorHAnsi"/>
          <w:i/>
          <w:color w:val="000000"/>
          <w:sz w:val="28"/>
          <w:szCs w:val="28"/>
          <w:lang w:eastAsia="ja-JP"/>
        </w:rPr>
        <w:t>theo</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00DC57B1" w:rsidRPr="00DC57B1">
        <w:rPr>
          <w:rFonts w:asciiTheme="majorHAnsi" w:eastAsia="MS Mincho" w:hAnsiTheme="majorHAnsi" w:cstheme="majorHAnsi"/>
          <w:i/>
          <w:color w:val="000000"/>
          <w:sz w:val="28"/>
          <w:szCs w:val="28"/>
          <w:lang w:eastAsia="ja-JP"/>
        </w:rPr>
        <w:t>Tờ</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00DC57B1" w:rsidRPr="00DC57B1">
        <w:rPr>
          <w:rFonts w:asciiTheme="majorHAnsi" w:eastAsia="MS Mincho" w:hAnsiTheme="majorHAnsi" w:cstheme="majorHAnsi"/>
          <w:i/>
          <w:color w:val="000000"/>
          <w:sz w:val="28"/>
          <w:szCs w:val="28"/>
          <w:lang w:eastAsia="ja-JP"/>
        </w:rPr>
        <w:t>trình</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00DC57B1" w:rsidRPr="00DC57B1">
        <w:rPr>
          <w:rFonts w:asciiTheme="majorHAnsi" w:eastAsia="MS Mincho" w:hAnsiTheme="majorHAnsi" w:cstheme="majorHAnsi"/>
          <w:i/>
          <w:color w:val="000000"/>
          <w:sz w:val="28"/>
          <w:szCs w:val="28"/>
          <w:lang w:eastAsia="ja-JP"/>
        </w:rPr>
        <w:t>số</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00DC57B1" w:rsidRPr="00DC57B1">
        <w:rPr>
          <w:rFonts w:asciiTheme="majorHAnsi" w:eastAsia="MS Mincho" w:hAnsiTheme="majorHAnsi" w:cstheme="majorHAnsi"/>
          <w:i/>
          <w:color w:val="000000"/>
          <w:sz w:val="28"/>
          <w:szCs w:val="28"/>
          <w:lang w:eastAsia="ja-JP"/>
        </w:rPr>
        <w:t>TTr</w:t>
      </w:r>
      <w:proofErr w:type="spellEnd"/>
      <w:r w:rsidR="00DC57B1" w:rsidRPr="00DC57B1">
        <w:rPr>
          <w:rFonts w:asciiTheme="majorHAnsi" w:eastAsia="MS Mincho" w:hAnsiTheme="majorHAnsi" w:cstheme="majorHAnsi"/>
          <w:i/>
          <w:color w:val="000000"/>
          <w:sz w:val="28"/>
          <w:szCs w:val="28"/>
          <w:lang w:eastAsia="ja-JP"/>
        </w:rPr>
        <w:t xml:space="preserve">-BTP </w:t>
      </w:r>
      <w:proofErr w:type="spellStart"/>
      <w:r w:rsidR="00DC57B1" w:rsidRPr="00DC57B1">
        <w:rPr>
          <w:rFonts w:asciiTheme="majorHAnsi" w:eastAsia="MS Mincho" w:hAnsiTheme="majorHAnsi" w:cstheme="majorHAnsi"/>
          <w:i/>
          <w:color w:val="000000"/>
          <w:sz w:val="28"/>
          <w:szCs w:val="28"/>
          <w:lang w:eastAsia="ja-JP"/>
        </w:rPr>
        <w:t>ngày</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00DC57B1" w:rsidRPr="00DC57B1">
        <w:rPr>
          <w:rFonts w:asciiTheme="majorHAnsi" w:eastAsia="MS Mincho" w:hAnsiTheme="majorHAnsi" w:cstheme="majorHAnsi"/>
          <w:i/>
          <w:color w:val="000000"/>
          <w:sz w:val="28"/>
          <w:szCs w:val="28"/>
          <w:lang w:eastAsia="ja-JP"/>
        </w:rPr>
        <w:t>tháng</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00DC57B1" w:rsidRPr="00DC57B1">
        <w:rPr>
          <w:rFonts w:asciiTheme="majorHAnsi" w:eastAsia="MS Mincho" w:hAnsiTheme="majorHAnsi" w:cstheme="majorHAnsi"/>
          <w:i/>
          <w:color w:val="000000"/>
          <w:sz w:val="28"/>
          <w:szCs w:val="28"/>
          <w:lang w:eastAsia="ja-JP"/>
        </w:rPr>
        <w:t>năm</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00DC57B1" w:rsidRPr="00DC57B1">
        <w:rPr>
          <w:rFonts w:asciiTheme="majorHAnsi" w:eastAsia="MS Mincho" w:hAnsiTheme="majorHAnsi" w:cstheme="majorHAnsi"/>
          <w:i/>
          <w:color w:val="000000"/>
          <w:sz w:val="28"/>
          <w:szCs w:val="28"/>
          <w:lang w:eastAsia="ja-JP"/>
        </w:rPr>
        <w:t>của</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00DC57B1" w:rsidRPr="00DC57B1">
        <w:rPr>
          <w:rFonts w:asciiTheme="majorHAnsi" w:eastAsia="MS Mincho" w:hAnsiTheme="majorHAnsi" w:cstheme="majorHAnsi"/>
          <w:i/>
          <w:color w:val="000000"/>
          <w:sz w:val="28"/>
          <w:szCs w:val="28"/>
          <w:lang w:eastAsia="ja-JP"/>
        </w:rPr>
        <w:t>Bộ</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00DC57B1" w:rsidRPr="00DC57B1">
        <w:rPr>
          <w:rFonts w:asciiTheme="majorHAnsi" w:eastAsia="MS Mincho" w:hAnsiTheme="majorHAnsi" w:cstheme="majorHAnsi"/>
          <w:i/>
          <w:color w:val="000000"/>
          <w:sz w:val="28"/>
          <w:szCs w:val="28"/>
          <w:lang w:eastAsia="ja-JP"/>
        </w:rPr>
        <w:t>Tư</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00DC57B1" w:rsidRPr="00DC57B1">
        <w:rPr>
          <w:rFonts w:asciiTheme="majorHAnsi" w:eastAsia="MS Mincho" w:hAnsiTheme="majorHAnsi" w:cstheme="majorHAnsi"/>
          <w:i/>
          <w:color w:val="000000"/>
          <w:sz w:val="28"/>
          <w:szCs w:val="28"/>
          <w:lang w:eastAsia="ja-JP"/>
        </w:rPr>
        <w:t>pháp</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00DC57B1" w:rsidRPr="00DC57B1">
        <w:rPr>
          <w:rFonts w:asciiTheme="majorHAnsi" w:eastAsia="MS Mincho" w:hAnsiTheme="majorHAnsi" w:cstheme="majorHAnsi"/>
          <w:i/>
          <w:color w:val="000000"/>
          <w:sz w:val="28"/>
          <w:szCs w:val="28"/>
          <w:lang w:eastAsia="ja-JP"/>
        </w:rPr>
        <w:t>Về</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00DC57B1" w:rsidRPr="00DC57B1">
        <w:rPr>
          <w:rFonts w:asciiTheme="majorHAnsi" w:eastAsia="MS Mincho" w:hAnsiTheme="majorHAnsi" w:cstheme="majorHAnsi"/>
          <w:i/>
          <w:color w:val="000000"/>
          <w:sz w:val="28"/>
          <w:szCs w:val="28"/>
          <w:lang w:eastAsia="ja-JP"/>
        </w:rPr>
        <w:t>việc</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00DC57B1" w:rsidRPr="00DC57B1">
        <w:rPr>
          <w:rFonts w:asciiTheme="majorHAnsi" w:eastAsia="MS Mincho" w:hAnsiTheme="majorHAnsi" w:cstheme="majorHAnsi"/>
          <w:i/>
          <w:color w:val="000000"/>
          <w:sz w:val="28"/>
          <w:szCs w:val="28"/>
          <w:lang w:eastAsia="ja-JP"/>
        </w:rPr>
        <w:t>đề</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00DC57B1" w:rsidRPr="00DC57B1">
        <w:rPr>
          <w:rFonts w:asciiTheme="majorHAnsi" w:eastAsia="MS Mincho" w:hAnsiTheme="majorHAnsi" w:cstheme="majorHAnsi"/>
          <w:i/>
          <w:color w:val="000000"/>
          <w:sz w:val="28"/>
          <w:szCs w:val="28"/>
          <w:lang w:eastAsia="ja-JP"/>
        </w:rPr>
        <w:t>nghị</w:t>
      </w:r>
      <w:proofErr w:type="spellEnd"/>
      <w:r w:rsidR="00DC57B1" w:rsidRPr="00DC57B1">
        <w:rPr>
          <w:rFonts w:asciiTheme="majorHAnsi" w:eastAsia="MS Mincho" w:hAnsiTheme="majorHAnsi" w:cstheme="majorHAnsi"/>
          <w:i/>
          <w:color w:val="000000"/>
          <w:sz w:val="28"/>
          <w:szCs w:val="28"/>
          <w:lang w:eastAsia="ja-JP"/>
        </w:rPr>
        <w:t xml:space="preserve"> ban </w:t>
      </w:r>
      <w:proofErr w:type="spellStart"/>
      <w:r w:rsidR="00DC57B1" w:rsidRPr="00DC57B1">
        <w:rPr>
          <w:rFonts w:asciiTheme="majorHAnsi" w:eastAsia="MS Mincho" w:hAnsiTheme="majorHAnsi" w:cstheme="majorHAnsi"/>
          <w:i/>
          <w:color w:val="000000"/>
          <w:sz w:val="28"/>
          <w:szCs w:val="28"/>
          <w:lang w:eastAsia="ja-JP"/>
        </w:rPr>
        <w:t>hành</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00DC57B1" w:rsidRPr="00DC57B1">
        <w:rPr>
          <w:rFonts w:asciiTheme="majorHAnsi" w:eastAsia="MS Mincho" w:hAnsiTheme="majorHAnsi" w:cstheme="majorHAnsi"/>
          <w:i/>
          <w:color w:val="000000"/>
          <w:sz w:val="28"/>
          <w:szCs w:val="28"/>
          <w:lang w:eastAsia="ja-JP"/>
        </w:rPr>
        <w:t>Nghị</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00DC57B1" w:rsidRPr="00DC57B1">
        <w:rPr>
          <w:rFonts w:asciiTheme="majorHAnsi" w:eastAsia="MS Mincho" w:hAnsiTheme="majorHAnsi" w:cstheme="majorHAnsi"/>
          <w:i/>
          <w:color w:val="000000"/>
          <w:sz w:val="28"/>
          <w:szCs w:val="28"/>
          <w:lang w:eastAsia="ja-JP"/>
        </w:rPr>
        <w:t>định</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00DC57B1" w:rsidRPr="00DC57B1">
        <w:rPr>
          <w:rFonts w:asciiTheme="majorHAnsi" w:eastAsia="MS Mincho" w:hAnsiTheme="majorHAnsi" w:cstheme="majorHAnsi"/>
          <w:i/>
          <w:color w:val="000000"/>
          <w:sz w:val="28"/>
          <w:szCs w:val="28"/>
          <w:lang w:eastAsia="ja-JP"/>
        </w:rPr>
        <w:t>thay</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00DC57B1" w:rsidRPr="00DC57B1">
        <w:rPr>
          <w:rFonts w:asciiTheme="majorHAnsi" w:eastAsia="MS Mincho" w:hAnsiTheme="majorHAnsi" w:cstheme="majorHAnsi"/>
          <w:i/>
          <w:color w:val="000000"/>
          <w:sz w:val="28"/>
          <w:szCs w:val="28"/>
          <w:lang w:eastAsia="ja-JP"/>
        </w:rPr>
        <w:t>thế</w:t>
      </w:r>
      <w:proofErr w:type="spellEnd"/>
      <w:r w:rsidR="00DC57B1" w:rsidRPr="00DC57B1">
        <w:rPr>
          <w:rFonts w:asciiTheme="majorHAnsi" w:eastAsia="MS Mincho" w:hAnsiTheme="majorHAnsi" w:cstheme="majorHAnsi"/>
          <w:i/>
          <w:color w:val="000000"/>
          <w:sz w:val="28"/>
          <w:szCs w:val="28"/>
          <w:lang w:eastAsia="ja-JP"/>
        </w:rPr>
        <w:t xml:space="preserve"> </w:t>
      </w:r>
      <w:proofErr w:type="spellStart"/>
      <w:r w:rsidRPr="00DC57B1">
        <w:rPr>
          <w:rFonts w:asciiTheme="majorHAnsi" w:eastAsia="MS Mincho" w:hAnsiTheme="majorHAnsi" w:cstheme="majorHAnsi"/>
          <w:i/>
          <w:color w:val="000000"/>
          <w:sz w:val="28"/>
          <w:szCs w:val="28"/>
          <w:lang w:eastAsia="ja-JP"/>
        </w:rPr>
        <w:t>Nghị</w:t>
      </w:r>
      <w:proofErr w:type="spellEnd"/>
      <w:r w:rsidRPr="00DC57B1">
        <w:rPr>
          <w:rFonts w:asciiTheme="majorHAnsi" w:eastAsia="MS Mincho" w:hAnsiTheme="majorHAnsi" w:cstheme="majorHAnsi"/>
          <w:i/>
          <w:color w:val="000000"/>
          <w:sz w:val="28"/>
          <w:szCs w:val="28"/>
          <w:lang w:eastAsia="ja-JP"/>
        </w:rPr>
        <w:t xml:space="preserve"> </w:t>
      </w:r>
      <w:proofErr w:type="spellStart"/>
      <w:r w:rsidRPr="00DC57B1">
        <w:rPr>
          <w:rFonts w:asciiTheme="majorHAnsi" w:eastAsia="MS Mincho" w:hAnsiTheme="majorHAnsi" w:cstheme="majorHAnsi"/>
          <w:i/>
          <w:color w:val="000000"/>
          <w:sz w:val="28"/>
          <w:szCs w:val="28"/>
          <w:lang w:eastAsia="ja-JP"/>
        </w:rPr>
        <w:t>định</w:t>
      </w:r>
      <w:proofErr w:type="spellEnd"/>
      <w:r w:rsidRPr="00DC57B1">
        <w:rPr>
          <w:rFonts w:asciiTheme="majorHAnsi" w:eastAsia="MS Mincho" w:hAnsiTheme="majorHAnsi" w:cstheme="majorHAnsi"/>
          <w:i/>
          <w:color w:val="000000"/>
          <w:sz w:val="28"/>
          <w:szCs w:val="28"/>
          <w:lang w:eastAsia="ja-JP"/>
        </w:rPr>
        <w:t xml:space="preserve"> </w:t>
      </w:r>
      <w:proofErr w:type="spellStart"/>
      <w:r w:rsidRPr="00DC57B1">
        <w:rPr>
          <w:rFonts w:asciiTheme="majorHAnsi" w:eastAsia="MS Mincho" w:hAnsiTheme="majorHAnsi" w:cstheme="majorHAnsi"/>
          <w:i/>
          <w:color w:val="000000"/>
          <w:sz w:val="28"/>
          <w:szCs w:val="28"/>
          <w:lang w:eastAsia="ja-JP"/>
        </w:rPr>
        <w:t>số</w:t>
      </w:r>
      <w:proofErr w:type="spellEnd"/>
      <w:r w:rsidRPr="00DC57B1">
        <w:rPr>
          <w:rFonts w:asciiTheme="majorHAnsi" w:eastAsia="MS Mincho" w:hAnsiTheme="majorHAnsi" w:cstheme="majorHAnsi"/>
          <w:i/>
          <w:color w:val="000000"/>
          <w:sz w:val="28"/>
          <w:szCs w:val="28"/>
          <w:lang w:eastAsia="ja-JP"/>
        </w:rPr>
        <w:t xml:space="preserve"> 96/2017/NĐ-CP </w:t>
      </w:r>
      <w:proofErr w:type="spellStart"/>
      <w:r w:rsidRPr="00DC57B1">
        <w:rPr>
          <w:rFonts w:asciiTheme="majorHAnsi" w:eastAsia="MS Mincho" w:hAnsiTheme="majorHAnsi" w:cstheme="majorHAnsi"/>
          <w:i/>
          <w:color w:val="000000"/>
          <w:sz w:val="28"/>
          <w:szCs w:val="28"/>
          <w:lang w:eastAsia="ja-JP"/>
        </w:rPr>
        <w:t>ngày</w:t>
      </w:r>
      <w:proofErr w:type="spellEnd"/>
      <w:r w:rsidRPr="00DC57B1">
        <w:rPr>
          <w:rFonts w:asciiTheme="majorHAnsi" w:eastAsia="MS Mincho" w:hAnsiTheme="majorHAnsi" w:cstheme="majorHAnsi"/>
          <w:i/>
          <w:color w:val="000000"/>
          <w:sz w:val="28"/>
          <w:szCs w:val="28"/>
          <w:lang w:eastAsia="ja-JP"/>
        </w:rPr>
        <w:t xml:space="preserve"> 16/8/2017 </w:t>
      </w:r>
      <w:proofErr w:type="spellStart"/>
      <w:r w:rsidRPr="00DC57B1">
        <w:rPr>
          <w:rFonts w:asciiTheme="majorHAnsi" w:eastAsia="MS Mincho" w:hAnsiTheme="majorHAnsi" w:cstheme="majorHAnsi"/>
          <w:i/>
          <w:color w:val="000000"/>
          <w:sz w:val="28"/>
          <w:szCs w:val="28"/>
          <w:lang w:eastAsia="ja-JP"/>
        </w:rPr>
        <w:t>của</w:t>
      </w:r>
      <w:proofErr w:type="spellEnd"/>
      <w:r w:rsidRPr="00DC57B1">
        <w:rPr>
          <w:rFonts w:asciiTheme="majorHAnsi" w:eastAsia="MS Mincho" w:hAnsiTheme="majorHAnsi" w:cstheme="majorHAnsi"/>
          <w:i/>
          <w:color w:val="000000"/>
          <w:sz w:val="28"/>
          <w:szCs w:val="28"/>
          <w:lang w:eastAsia="ja-JP"/>
        </w:rPr>
        <w:t xml:space="preserve"> </w:t>
      </w:r>
      <w:proofErr w:type="spellStart"/>
      <w:r w:rsidRPr="00DC57B1">
        <w:rPr>
          <w:rFonts w:asciiTheme="majorHAnsi" w:eastAsia="MS Mincho" w:hAnsiTheme="majorHAnsi" w:cstheme="majorHAnsi"/>
          <w:i/>
          <w:color w:val="000000"/>
          <w:sz w:val="28"/>
          <w:szCs w:val="28"/>
          <w:lang w:eastAsia="ja-JP"/>
        </w:rPr>
        <w:t>Chính</w:t>
      </w:r>
      <w:proofErr w:type="spellEnd"/>
      <w:r w:rsidRPr="00DC57B1">
        <w:rPr>
          <w:rFonts w:asciiTheme="majorHAnsi" w:eastAsia="MS Mincho" w:hAnsiTheme="majorHAnsi" w:cstheme="majorHAnsi"/>
          <w:i/>
          <w:color w:val="000000"/>
          <w:sz w:val="28"/>
          <w:szCs w:val="28"/>
          <w:lang w:eastAsia="ja-JP"/>
        </w:rPr>
        <w:t xml:space="preserve"> </w:t>
      </w:r>
      <w:proofErr w:type="spellStart"/>
      <w:r w:rsidRPr="00DC57B1">
        <w:rPr>
          <w:rFonts w:asciiTheme="majorHAnsi" w:eastAsia="MS Mincho" w:hAnsiTheme="majorHAnsi" w:cstheme="majorHAnsi"/>
          <w:i/>
          <w:color w:val="000000"/>
          <w:sz w:val="28"/>
          <w:szCs w:val="28"/>
          <w:lang w:eastAsia="ja-JP"/>
        </w:rPr>
        <w:t>phủ</w:t>
      </w:r>
      <w:proofErr w:type="spellEnd"/>
      <w:r w:rsidRPr="00DC57B1">
        <w:rPr>
          <w:rFonts w:asciiTheme="majorHAnsi" w:eastAsia="MS Mincho" w:hAnsiTheme="majorHAnsi" w:cstheme="majorHAnsi"/>
          <w:i/>
          <w:color w:val="000000"/>
          <w:sz w:val="28"/>
          <w:szCs w:val="28"/>
          <w:lang w:eastAsia="ja-JP"/>
        </w:rPr>
        <w:t>)</w:t>
      </w:r>
    </w:p>
    <w:bookmarkStart w:id="1" w:name="_GoBack"/>
    <w:bookmarkEnd w:id="1"/>
    <w:p w14:paraId="1E437D42" w14:textId="25DD05D2" w:rsidR="00481F6E" w:rsidRPr="0014603C" w:rsidRDefault="00481F6E" w:rsidP="00890C2E">
      <w:pPr>
        <w:tabs>
          <w:tab w:val="center" w:pos="4500"/>
          <w:tab w:val="left" w:pos="5570"/>
        </w:tabs>
        <w:spacing w:after="0" w:line="240" w:lineRule="auto"/>
        <w:jc w:val="center"/>
        <w:rPr>
          <w:rFonts w:asciiTheme="majorHAnsi" w:eastAsia="MS Mincho" w:hAnsiTheme="majorHAnsi" w:cstheme="majorHAnsi"/>
          <w:b/>
          <w:color w:val="000000"/>
          <w:sz w:val="28"/>
          <w:szCs w:val="28"/>
          <w:lang w:eastAsia="ja-JP"/>
        </w:rPr>
      </w:pPr>
      <w:r w:rsidRPr="0014603C">
        <w:rPr>
          <w:rFonts w:asciiTheme="majorHAnsi" w:hAnsiTheme="majorHAnsi" w:cstheme="majorHAnsi"/>
          <w:b/>
          <w:noProof/>
          <w:sz w:val="28"/>
          <w:szCs w:val="28"/>
        </w:rPr>
        <mc:AlternateContent>
          <mc:Choice Requires="wps">
            <w:drawing>
              <wp:anchor distT="0" distB="0" distL="114300" distR="114300" simplePos="0" relativeHeight="251661312" behindDoc="0" locked="0" layoutInCell="1" allowOverlap="1" wp14:anchorId="0AA18C2B" wp14:editId="5EE9515E">
                <wp:simplePos x="0" y="0"/>
                <wp:positionH relativeFrom="column">
                  <wp:posOffset>2348865</wp:posOffset>
                </wp:positionH>
                <wp:positionV relativeFrom="paragraph">
                  <wp:posOffset>75755</wp:posOffset>
                </wp:positionV>
                <wp:extent cx="1066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03883A"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95pt,5.95pt" to="268.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" strokecolor="black [3200]" strokeweight=".5pt">
                <v:stroke joinstyle="miter"/>
              </v:line>
            </w:pict>
          </mc:Fallback>
        </mc:AlternateContent>
      </w:r>
    </w:p>
    <w:p w14:paraId="303439D1" w14:textId="21EC1A47" w:rsidR="00BD7712" w:rsidRPr="0014603C" w:rsidRDefault="00890C2E" w:rsidP="00890C2E">
      <w:pPr>
        <w:pStyle w:val="Heading1"/>
        <w:spacing w:before="240" w:line="240" w:lineRule="auto"/>
        <w:jc w:val="center"/>
        <w:rPr>
          <w:rFonts w:cstheme="majorHAnsi"/>
          <w:color w:val="auto"/>
        </w:rPr>
      </w:pPr>
      <w:proofErr w:type="spellStart"/>
      <w:r w:rsidRPr="0014603C">
        <w:rPr>
          <w:rFonts w:cstheme="majorHAnsi"/>
          <w:color w:val="auto"/>
        </w:rPr>
        <w:t>Phần</w:t>
      </w:r>
      <w:proofErr w:type="spellEnd"/>
      <w:r w:rsidRPr="0014603C">
        <w:rPr>
          <w:rFonts w:cstheme="majorHAnsi"/>
          <w:color w:val="auto"/>
        </w:rPr>
        <w:t xml:space="preserve"> </w:t>
      </w:r>
      <w:proofErr w:type="spellStart"/>
      <w:r w:rsidRPr="0014603C">
        <w:rPr>
          <w:rFonts w:cstheme="majorHAnsi"/>
          <w:color w:val="auto"/>
        </w:rPr>
        <w:t>thứ</w:t>
      </w:r>
      <w:proofErr w:type="spellEnd"/>
      <w:r w:rsidRPr="0014603C">
        <w:rPr>
          <w:rFonts w:cstheme="majorHAnsi"/>
          <w:color w:val="auto"/>
        </w:rPr>
        <w:t xml:space="preserve"> </w:t>
      </w:r>
      <w:proofErr w:type="spellStart"/>
      <w:r w:rsidRPr="0014603C">
        <w:rPr>
          <w:rFonts w:cstheme="majorHAnsi"/>
          <w:color w:val="auto"/>
        </w:rPr>
        <w:t>nhất</w:t>
      </w:r>
      <w:proofErr w:type="spellEnd"/>
    </w:p>
    <w:p w14:paraId="5B869B62" w14:textId="2D1B0724" w:rsidR="00676F14" w:rsidRPr="0014603C" w:rsidRDefault="00664B95" w:rsidP="00890C2E">
      <w:pPr>
        <w:pStyle w:val="Heading1"/>
        <w:spacing w:before="0" w:after="120" w:line="240" w:lineRule="auto"/>
        <w:jc w:val="center"/>
        <w:rPr>
          <w:rFonts w:eastAsia="Times New Roman" w:cstheme="majorHAnsi"/>
          <w:color w:val="000000"/>
          <w:shd w:val="clear" w:color="auto" w:fill="FFFFFF"/>
        </w:rPr>
      </w:pPr>
      <w:r w:rsidRPr="0014603C">
        <w:rPr>
          <w:rFonts w:eastAsia="Times New Roman" w:cstheme="majorHAnsi"/>
          <w:color w:val="000000"/>
          <w:shd w:val="clear" w:color="auto" w:fill="FFFFFF"/>
        </w:rPr>
        <w:t>KẾT QUẢ THỰC HIỆN NGHỊ ĐỊNH SỐ 96/2017/NĐ-CP</w:t>
      </w:r>
    </w:p>
    <w:p w14:paraId="79E7D31E" w14:textId="77777777" w:rsidR="00703360" w:rsidRPr="0014603C" w:rsidRDefault="002D78FE" w:rsidP="00703360">
      <w:pPr>
        <w:tabs>
          <w:tab w:val="center" w:pos="4500"/>
          <w:tab w:val="left" w:pos="5570"/>
        </w:tabs>
        <w:spacing w:before="120" w:after="120" w:line="340" w:lineRule="exact"/>
        <w:ind w:firstLine="709"/>
        <w:jc w:val="both"/>
        <w:rPr>
          <w:rFonts w:asciiTheme="majorHAnsi" w:hAnsiTheme="majorHAnsi" w:cstheme="majorHAnsi"/>
          <w:sz w:val="28"/>
          <w:szCs w:val="28"/>
        </w:rPr>
      </w:pPr>
      <w:r w:rsidRPr="0014603C">
        <w:rPr>
          <w:rFonts w:cstheme="majorHAnsi"/>
          <w:color w:val="000000" w:themeColor="text1"/>
          <w:spacing w:val="-6"/>
        </w:rPr>
        <w:tab/>
      </w:r>
      <w:proofErr w:type="spellStart"/>
      <w:r w:rsidR="00703360" w:rsidRPr="0014603C">
        <w:rPr>
          <w:rFonts w:asciiTheme="majorHAnsi" w:eastAsia="MS Mincho" w:hAnsiTheme="majorHAnsi" w:cstheme="majorHAnsi"/>
          <w:bCs/>
          <w:color w:val="000000"/>
          <w:sz w:val="28"/>
          <w:szCs w:val="28"/>
          <w:lang w:eastAsia="ja-JP"/>
        </w:rPr>
        <w:t>Ngày</w:t>
      </w:r>
      <w:proofErr w:type="spellEnd"/>
      <w:r w:rsidR="00703360" w:rsidRPr="0014603C">
        <w:rPr>
          <w:rFonts w:asciiTheme="majorHAnsi" w:eastAsia="MS Mincho" w:hAnsiTheme="majorHAnsi" w:cstheme="majorHAnsi"/>
          <w:bCs/>
          <w:color w:val="000000"/>
          <w:sz w:val="28"/>
          <w:szCs w:val="28"/>
          <w:lang w:eastAsia="ja-JP"/>
        </w:rPr>
        <w:t xml:space="preserve"> 16/8/2017, </w:t>
      </w:r>
      <w:proofErr w:type="spellStart"/>
      <w:r w:rsidR="00703360" w:rsidRPr="0014603C">
        <w:rPr>
          <w:rFonts w:asciiTheme="majorHAnsi" w:eastAsia="MS Mincho" w:hAnsiTheme="majorHAnsi" w:cstheme="majorHAnsi"/>
          <w:bCs/>
          <w:color w:val="000000"/>
          <w:sz w:val="28"/>
          <w:szCs w:val="28"/>
          <w:lang w:eastAsia="ja-JP"/>
        </w:rPr>
        <w:t>Chính</w:t>
      </w:r>
      <w:proofErr w:type="spellEnd"/>
      <w:r w:rsidR="00703360" w:rsidRPr="0014603C">
        <w:rPr>
          <w:rFonts w:asciiTheme="majorHAnsi" w:eastAsia="MS Mincho" w:hAnsiTheme="majorHAnsi" w:cstheme="majorHAnsi"/>
          <w:bCs/>
          <w:color w:val="000000"/>
          <w:sz w:val="28"/>
          <w:szCs w:val="28"/>
          <w:lang w:eastAsia="ja-JP"/>
        </w:rPr>
        <w:t xml:space="preserve"> </w:t>
      </w:r>
      <w:r w:rsidR="00703360" w:rsidRPr="0014603C">
        <w:rPr>
          <w:rFonts w:asciiTheme="majorHAnsi" w:eastAsia="MS Mincho" w:hAnsiTheme="majorHAnsi" w:cstheme="majorHAnsi"/>
          <w:bCs/>
          <w:color w:val="000000"/>
          <w:sz w:val="28"/>
          <w:szCs w:val="28"/>
          <w:lang w:val="vi-VN" w:eastAsia="ja-JP"/>
        </w:rPr>
        <w:t>p</w:t>
      </w:r>
      <w:proofErr w:type="spellStart"/>
      <w:r w:rsidR="00703360" w:rsidRPr="0014603C">
        <w:rPr>
          <w:rFonts w:asciiTheme="majorHAnsi" w:eastAsia="MS Mincho" w:hAnsiTheme="majorHAnsi" w:cstheme="majorHAnsi"/>
          <w:bCs/>
          <w:color w:val="000000"/>
          <w:sz w:val="28"/>
          <w:szCs w:val="28"/>
          <w:lang w:eastAsia="ja-JP"/>
        </w:rPr>
        <w:t>hủ</w:t>
      </w:r>
      <w:proofErr w:type="spellEnd"/>
      <w:r w:rsidR="00703360" w:rsidRPr="0014603C">
        <w:rPr>
          <w:rFonts w:asciiTheme="majorHAnsi" w:eastAsia="MS Mincho" w:hAnsiTheme="majorHAnsi" w:cstheme="majorHAnsi"/>
          <w:bCs/>
          <w:color w:val="000000"/>
          <w:sz w:val="28"/>
          <w:szCs w:val="28"/>
          <w:lang w:eastAsia="ja-JP"/>
        </w:rPr>
        <w:t xml:space="preserve"> ban </w:t>
      </w:r>
      <w:proofErr w:type="spellStart"/>
      <w:r w:rsidR="00703360" w:rsidRPr="0014603C">
        <w:rPr>
          <w:rFonts w:asciiTheme="majorHAnsi" w:eastAsia="MS Mincho" w:hAnsiTheme="majorHAnsi" w:cstheme="majorHAnsi"/>
          <w:bCs/>
          <w:color w:val="000000"/>
          <w:sz w:val="28"/>
          <w:szCs w:val="28"/>
          <w:lang w:eastAsia="ja-JP"/>
        </w:rPr>
        <w:t>hành</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Nghị</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định</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số</w:t>
      </w:r>
      <w:proofErr w:type="spellEnd"/>
      <w:r w:rsidR="00703360" w:rsidRPr="0014603C">
        <w:rPr>
          <w:rFonts w:asciiTheme="majorHAnsi" w:eastAsia="MS Mincho" w:hAnsiTheme="majorHAnsi" w:cstheme="majorHAnsi"/>
          <w:bCs/>
          <w:color w:val="000000"/>
          <w:sz w:val="28"/>
          <w:szCs w:val="28"/>
          <w:lang w:eastAsia="ja-JP"/>
        </w:rPr>
        <w:t xml:space="preserve"> 96/2017/NĐ-CP </w:t>
      </w:r>
      <w:proofErr w:type="spellStart"/>
      <w:r w:rsidR="00703360" w:rsidRPr="0014603C">
        <w:rPr>
          <w:rFonts w:asciiTheme="majorHAnsi" w:eastAsia="MS Mincho" w:hAnsiTheme="majorHAnsi" w:cstheme="majorHAnsi"/>
          <w:bCs/>
          <w:color w:val="000000"/>
          <w:sz w:val="28"/>
          <w:szCs w:val="28"/>
          <w:lang w:eastAsia="ja-JP"/>
        </w:rPr>
        <w:t>quy</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định</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chức</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năng</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nhiệm</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vụ</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quyền</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hạn</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và</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cơ</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cấu</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tổ</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chức</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của</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Bộ</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Tư</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pháp</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sau</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đây</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gọi</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là</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Nghị</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định</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số</w:t>
      </w:r>
      <w:proofErr w:type="spellEnd"/>
      <w:r w:rsidR="00703360" w:rsidRPr="0014603C">
        <w:rPr>
          <w:rFonts w:asciiTheme="majorHAnsi" w:eastAsia="MS Mincho" w:hAnsiTheme="majorHAnsi" w:cstheme="majorHAnsi"/>
          <w:bCs/>
          <w:color w:val="000000"/>
          <w:sz w:val="28"/>
          <w:szCs w:val="28"/>
          <w:lang w:eastAsia="ja-JP"/>
        </w:rPr>
        <w:t xml:space="preserve"> 96/2017/NĐ-CP), qua 04 </w:t>
      </w:r>
      <w:proofErr w:type="spellStart"/>
      <w:r w:rsidR="00703360" w:rsidRPr="0014603C">
        <w:rPr>
          <w:rFonts w:asciiTheme="majorHAnsi" w:eastAsia="MS Mincho" w:hAnsiTheme="majorHAnsi" w:cstheme="majorHAnsi"/>
          <w:bCs/>
          <w:color w:val="000000"/>
          <w:sz w:val="28"/>
          <w:szCs w:val="28"/>
          <w:lang w:eastAsia="ja-JP"/>
        </w:rPr>
        <w:t>năm</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triển</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khai</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thực</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hiện</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Bộ</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Tư</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pháp</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đánh</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giá</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tình</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hình</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sắp</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xếp</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kiện</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toàn</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cơ</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cấu</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tổ</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chức</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chức</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năng</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nhiệm</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vụ</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của</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Bộ</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như</w:t>
      </w:r>
      <w:proofErr w:type="spellEnd"/>
      <w:r w:rsidR="00703360" w:rsidRPr="0014603C">
        <w:rPr>
          <w:rFonts w:asciiTheme="majorHAnsi" w:eastAsia="MS Mincho" w:hAnsiTheme="majorHAnsi" w:cstheme="majorHAnsi"/>
          <w:bCs/>
          <w:color w:val="000000"/>
          <w:sz w:val="28"/>
          <w:szCs w:val="28"/>
          <w:lang w:eastAsia="ja-JP"/>
        </w:rPr>
        <w:t xml:space="preserve"> </w:t>
      </w:r>
      <w:proofErr w:type="spellStart"/>
      <w:r w:rsidR="00703360" w:rsidRPr="0014603C">
        <w:rPr>
          <w:rFonts w:asciiTheme="majorHAnsi" w:eastAsia="MS Mincho" w:hAnsiTheme="majorHAnsi" w:cstheme="majorHAnsi"/>
          <w:bCs/>
          <w:color w:val="000000"/>
          <w:sz w:val="28"/>
          <w:szCs w:val="28"/>
          <w:lang w:eastAsia="ja-JP"/>
        </w:rPr>
        <w:t>sau</w:t>
      </w:r>
      <w:proofErr w:type="spellEnd"/>
      <w:r w:rsidR="00703360" w:rsidRPr="0014603C">
        <w:rPr>
          <w:rFonts w:asciiTheme="majorHAnsi" w:eastAsia="MS Mincho" w:hAnsiTheme="majorHAnsi" w:cstheme="majorHAnsi"/>
          <w:bCs/>
          <w:color w:val="000000"/>
          <w:sz w:val="28"/>
          <w:szCs w:val="28"/>
          <w:lang w:eastAsia="ja-JP"/>
        </w:rPr>
        <w:t xml:space="preserve">: </w:t>
      </w:r>
      <w:r w:rsidR="00703360" w:rsidRPr="0014603C">
        <w:rPr>
          <w:rFonts w:asciiTheme="majorHAnsi" w:hAnsiTheme="majorHAnsi" w:cstheme="majorHAnsi"/>
          <w:sz w:val="28"/>
          <w:szCs w:val="28"/>
        </w:rPr>
        <w:t xml:space="preserve"> </w:t>
      </w:r>
    </w:p>
    <w:p w14:paraId="7D15B8A7" w14:textId="5AFD8448" w:rsidR="00CA49B2" w:rsidRPr="0014603C" w:rsidRDefault="00BD7712" w:rsidP="00C93BD8">
      <w:pPr>
        <w:pStyle w:val="Heading1"/>
        <w:spacing w:before="240" w:after="120" w:line="340" w:lineRule="exact"/>
        <w:ind w:firstLine="709"/>
        <w:rPr>
          <w:rFonts w:cstheme="majorHAnsi"/>
          <w:b w:val="0"/>
          <w:bCs w:val="0"/>
          <w:color w:val="000000" w:themeColor="text1"/>
          <w:spacing w:val="-6"/>
          <w:lang w:val="vi-VN"/>
        </w:rPr>
      </w:pPr>
      <w:r w:rsidRPr="0014603C">
        <w:rPr>
          <w:rFonts w:cstheme="majorHAnsi"/>
          <w:color w:val="000000" w:themeColor="text1"/>
          <w:spacing w:val="-6"/>
        </w:rPr>
        <w:t>I</w:t>
      </w:r>
      <w:r w:rsidR="00BA23B8" w:rsidRPr="0014603C">
        <w:rPr>
          <w:rFonts w:cstheme="majorHAnsi"/>
          <w:color w:val="000000" w:themeColor="text1"/>
          <w:spacing w:val="-6"/>
          <w:lang w:val="vi-VN"/>
        </w:rPr>
        <w:t>. Về lãnh đạo, chỉ đạo</w:t>
      </w:r>
      <w:r w:rsidR="00BF57E2" w:rsidRPr="0014603C">
        <w:rPr>
          <w:rFonts w:cstheme="majorHAnsi"/>
          <w:color w:val="000000" w:themeColor="text1"/>
          <w:spacing w:val="-6"/>
        </w:rPr>
        <w:t xml:space="preserve"> </w:t>
      </w:r>
      <w:r w:rsidR="00440573" w:rsidRPr="0014603C">
        <w:rPr>
          <w:rFonts w:cstheme="majorHAnsi"/>
          <w:color w:val="000000" w:themeColor="text1"/>
          <w:spacing w:val="-6"/>
          <w:lang w:val="vi-VN"/>
        </w:rPr>
        <w:t>triển khai thực hiện Nghị định số 96/2017/NĐ-CP</w:t>
      </w:r>
    </w:p>
    <w:p w14:paraId="76F3DC05" w14:textId="09856F71" w:rsidR="00D50143" w:rsidRPr="0014603C" w:rsidRDefault="00353D8A" w:rsidP="00890C2E">
      <w:pPr>
        <w:tabs>
          <w:tab w:val="left" w:pos="3240"/>
        </w:tabs>
        <w:adjustRightInd w:val="0"/>
        <w:snapToGrid w:val="0"/>
        <w:spacing w:before="120" w:after="120" w:line="340" w:lineRule="exact"/>
        <w:ind w:firstLine="720"/>
        <w:jc w:val="both"/>
        <w:rPr>
          <w:rFonts w:asciiTheme="majorHAnsi" w:hAnsiTheme="majorHAnsi" w:cstheme="majorHAnsi"/>
          <w:color w:val="000000" w:themeColor="text1"/>
          <w:sz w:val="28"/>
          <w:szCs w:val="28"/>
          <w:lang w:val="vi-VN"/>
        </w:rPr>
      </w:pPr>
      <w:r w:rsidRPr="0014603C">
        <w:rPr>
          <w:rFonts w:asciiTheme="majorHAnsi" w:hAnsiTheme="majorHAnsi" w:cstheme="majorHAnsi"/>
          <w:color w:val="000000" w:themeColor="text1"/>
          <w:sz w:val="28"/>
          <w:szCs w:val="28"/>
          <w:lang w:val="vi-VN"/>
        </w:rPr>
        <w:t xml:space="preserve">Ngay sau khi </w:t>
      </w:r>
      <w:r w:rsidR="00B64559" w:rsidRPr="0014603C">
        <w:rPr>
          <w:rFonts w:asciiTheme="majorHAnsi" w:hAnsiTheme="majorHAnsi" w:cstheme="majorHAnsi"/>
          <w:color w:val="000000" w:themeColor="text1"/>
          <w:sz w:val="28"/>
          <w:szCs w:val="28"/>
          <w:lang w:val="vi-VN"/>
        </w:rPr>
        <w:t xml:space="preserve">Nghị định số 96/2017/NĐ-CP được ban hành </w:t>
      </w:r>
      <w:r w:rsidR="005F7D47" w:rsidRPr="0014603C">
        <w:rPr>
          <w:rFonts w:asciiTheme="majorHAnsi" w:hAnsiTheme="majorHAnsi" w:cstheme="majorHAnsi"/>
          <w:color w:val="000000" w:themeColor="text1"/>
          <w:sz w:val="28"/>
          <w:szCs w:val="28"/>
          <w:lang w:val="vi-VN"/>
        </w:rPr>
        <w:t>và có hiệu lực, Bộ Tư pháp đã ban hành nhiều văn bản để triển khai thực hiện Nghị định</w:t>
      </w:r>
      <w:r w:rsidR="00E15E99" w:rsidRPr="0014603C">
        <w:rPr>
          <w:rFonts w:asciiTheme="majorHAnsi" w:hAnsiTheme="majorHAnsi" w:cstheme="majorHAnsi"/>
          <w:color w:val="000000" w:themeColor="text1"/>
          <w:sz w:val="28"/>
          <w:szCs w:val="28"/>
          <w:lang w:val="vi-VN"/>
        </w:rPr>
        <w:t xml:space="preserve"> cụ thể như: </w:t>
      </w:r>
      <w:r w:rsidR="00924920" w:rsidRPr="0014603C">
        <w:rPr>
          <w:rFonts w:asciiTheme="majorHAnsi" w:hAnsiTheme="majorHAnsi" w:cstheme="majorHAnsi"/>
          <w:color w:val="000000" w:themeColor="text1"/>
          <w:sz w:val="28"/>
          <w:szCs w:val="28"/>
          <w:lang w:val="vi-VN"/>
        </w:rPr>
        <w:t xml:space="preserve">Trình thủ tướng Chính phủ ký ban </w:t>
      </w:r>
      <w:r w:rsidR="000766DB" w:rsidRPr="0014603C">
        <w:rPr>
          <w:rFonts w:asciiTheme="majorHAnsi" w:hAnsiTheme="majorHAnsi" w:cstheme="majorHAnsi"/>
          <w:color w:val="000000" w:themeColor="text1"/>
          <w:sz w:val="28"/>
          <w:szCs w:val="28"/>
          <w:lang w:val="vi-VN"/>
        </w:rPr>
        <w:t>hành Quyết định số </w:t>
      </w:r>
      <w:hyperlink r:id="rId9" w:tgtFrame="_blank" w:tooltip="Quyết định 1369/QĐ-TTg" w:history="1">
        <w:r w:rsidR="000766DB" w:rsidRPr="0014603C">
          <w:rPr>
            <w:rFonts w:asciiTheme="majorHAnsi" w:hAnsiTheme="majorHAnsi" w:cstheme="majorHAnsi"/>
            <w:color w:val="000000" w:themeColor="text1"/>
            <w:sz w:val="28"/>
            <w:szCs w:val="28"/>
            <w:lang w:val="vi-VN"/>
          </w:rPr>
          <w:t>1902/QĐ-TTg</w:t>
        </w:r>
      </w:hyperlink>
      <w:r w:rsidR="000766DB" w:rsidRPr="0014603C">
        <w:rPr>
          <w:rFonts w:asciiTheme="majorHAnsi" w:hAnsiTheme="majorHAnsi" w:cstheme="majorHAnsi"/>
          <w:color w:val="000000" w:themeColor="text1"/>
          <w:sz w:val="28"/>
          <w:szCs w:val="28"/>
          <w:lang w:val="vi-VN"/>
        </w:rPr>
        <w:t xml:space="preserve"> ngày </w:t>
      </w:r>
      <w:r w:rsidR="00AF3AA8" w:rsidRPr="0014603C">
        <w:rPr>
          <w:rFonts w:asciiTheme="majorHAnsi" w:hAnsiTheme="majorHAnsi" w:cstheme="majorHAnsi"/>
          <w:color w:val="000000" w:themeColor="text1"/>
          <w:sz w:val="28"/>
          <w:szCs w:val="28"/>
          <w:lang w:val="vi-VN"/>
        </w:rPr>
        <w:t>29</w:t>
      </w:r>
      <w:r w:rsidR="00FA6E95" w:rsidRPr="0014603C">
        <w:rPr>
          <w:rFonts w:asciiTheme="majorHAnsi" w:hAnsiTheme="majorHAnsi" w:cstheme="majorHAnsi"/>
          <w:color w:val="000000" w:themeColor="text1"/>
          <w:sz w:val="28"/>
          <w:szCs w:val="28"/>
          <w:lang w:val="vi-VN"/>
        </w:rPr>
        <w:t>/</w:t>
      </w:r>
      <w:r w:rsidR="00AF3AA8" w:rsidRPr="0014603C">
        <w:rPr>
          <w:rFonts w:asciiTheme="majorHAnsi" w:hAnsiTheme="majorHAnsi" w:cstheme="majorHAnsi"/>
          <w:color w:val="000000" w:themeColor="text1"/>
          <w:sz w:val="28"/>
          <w:szCs w:val="28"/>
          <w:lang w:val="vi-VN"/>
        </w:rPr>
        <w:t>11</w:t>
      </w:r>
      <w:r w:rsidR="00FA6E95" w:rsidRPr="0014603C">
        <w:rPr>
          <w:rFonts w:asciiTheme="majorHAnsi" w:hAnsiTheme="majorHAnsi" w:cstheme="majorHAnsi"/>
          <w:color w:val="000000" w:themeColor="text1"/>
          <w:sz w:val="28"/>
          <w:szCs w:val="28"/>
          <w:lang w:val="vi-VN"/>
        </w:rPr>
        <w:t>/</w:t>
      </w:r>
      <w:r w:rsidR="000766DB" w:rsidRPr="0014603C">
        <w:rPr>
          <w:rFonts w:asciiTheme="majorHAnsi" w:hAnsiTheme="majorHAnsi" w:cstheme="majorHAnsi"/>
          <w:color w:val="000000" w:themeColor="text1"/>
          <w:sz w:val="28"/>
          <w:szCs w:val="28"/>
          <w:lang w:val="vi-VN"/>
        </w:rPr>
        <w:t>201</w:t>
      </w:r>
      <w:r w:rsidR="00AF3AA8" w:rsidRPr="0014603C">
        <w:rPr>
          <w:rFonts w:asciiTheme="majorHAnsi" w:hAnsiTheme="majorHAnsi" w:cstheme="majorHAnsi"/>
          <w:color w:val="000000" w:themeColor="text1"/>
          <w:sz w:val="28"/>
          <w:szCs w:val="28"/>
          <w:lang w:val="vi-VN"/>
        </w:rPr>
        <w:t>7</w:t>
      </w:r>
      <w:r w:rsidR="000766DB" w:rsidRPr="0014603C">
        <w:rPr>
          <w:rFonts w:asciiTheme="majorHAnsi" w:hAnsiTheme="majorHAnsi" w:cstheme="majorHAnsi"/>
          <w:color w:val="000000" w:themeColor="text1"/>
          <w:sz w:val="28"/>
          <w:szCs w:val="28"/>
          <w:lang w:val="vi-VN"/>
        </w:rPr>
        <w:t xml:space="preserve"> của Thủ tướng Chính phủ về </w:t>
      </w:r>
      <w:r w:rsidR="00AF3AA8" w:rsidRPr="0014603C">
        <w:rPr>
          <w:rFonts w:asciiTheme="majorHAnsi" w:hAnsiTheme="majorHAnsi" w:cstheme="majorHAnsi"/>
          <w:color w:val="000000" w:themeColor="text1"/>
          <w:sz w:val="28"/>
          <w:szCs w:val="28"/>
          <w:lang w:val="vi-VN"/>
        </w:rPr>
        <w:t xml:space="preserve">Danh sách </w:t>
      </w:r>
      <w:r w:rsidR="000766DB" w:rsidRPr="0014603C">
        <w:rPr>
          <w:rFonts w:asciiTheme="majorHAnsi" w:hAnsiTheme="majorHAnsi" w:cstheme="majorHAnsi"/>
          <w:color w:val="000000" w:themeColor="text1"/>
          <w:sz w:val="28"/>
          <w:szCs w:val="28"/>
          <w:lang w:val="vi-VN"/>
        </w:rPr>
        <w:t>các đơn vị sự nghiệp</w:t>
      </w:r>
      <w:r w:rsidR="00AF3AA8" w:rsidRPr="0014603C">
        <w:rPr>
          <w:rFonts w:asciiTheme="majorHAnsi" w:hAnsiTheme="majorHAnsi" w:cstheme="majorHAnsi"/>
          <w:color w:val="000000" w:themeColor="text1"/>
          <w:sz w:val="28"/>
          <w:szCs w:val="28"/>
          <w:lang w:val="vi-VN"/>
        </w:rPr>
        <w:t xml:space="preserve"> công lập</w:t>
      </w:r>
      <w:r w:rsidR="000766DB" w:rsidRPr="0014603C">
        <w:rPr>
          <w:rFonts w:asciiTheme="majorHAnsi" w:hAnsiTheme="majorHAnsi" w:cstheme="majorHAnsi"/>
          <w:color w:val="000000" w:themeColor="text1"/>
          <w:sz w:val="28"/>
          <w:szCs w:val="28"/>
          <w:lang w:val="vi-VN"/>
        </w:rPr>
        <w:t xml:space="preserve"> trực thuộc Bộ Tư pháp</w:t>
      </w:r>
      <w:r w:rsidR="003027FC" w:rsidRPr="005B1B73">
        <w:rPr>
          <w:rFonts w:asciiTheme="majorHAnsi" w:hAnsiTheme="majorHAnsi" w:cstheme="majorHAnsi"/>
          <w:color w:val="000000" w:themeColor="text1"/>
          <w:sz w:val="28"/>
          <w:szCs w:val="28"/>
          <w:lang w:val="vi-VN"/>
        </w:rPr>
        <w:t>;</w:t>
      </w:r>
      <w:r w:rsidR="00FD1C42" w:rsidRPr="0014603C">
        <w:rPr>
          <w:rFonts w:asciiTheme="majorHAnsi" w:hAnsiTheme="majorHAnsi" w:cstheme="majorHAnsi"/>
          <w:color w:val="000000" w:themeColor="text1"/>
          <w:sz w:val="28"/>
          <w:szCs w:val="28"/>
          <w:lang w:val="vi-VN"/>
        </w:rPr>
        <w:t xml:space="preserve"> ban hành </w:t>
      </w:r>
      <w:r w:rsidR="00EE19CB" w:rsidRPr="0014603C">
        <w:rPr>
          <w:rFonts w:asciiTheme="majorHAnsi" w:hAnsiTheme="majorHAnsi" w:cstheme="majorHAnsi"/>
          <w:color w:val="000000" w:themeColor="text1"/>
          <w:sz w:val="28"/>
          <w:szCs w:val="28"/>
          <w:lang w:val="vi-VN"/>
        </w:rPr>
        <w:t xml:space="preserve">Kế hoạch </w:t>
      </w:r>
      <w:r w:rsidR="00A605CC" w:rsidRPr="0014603C">
        <w:rPr>
          <w:rFonts w:asciiTheme="majorHAnsi" w:hAnsiTheme="majorHAnsi" w:cstheme="majorHAnsi"/>
          <w:color w:val="000000" w:themeColor="text1"/>
          <w:sz w:val="28"/>
          <w:szCs w:val="28"/>
          <w:lang w:val="vi-VN"/>
        </w:rPr>
        <w:t xml:space="preserve">tổ chức thực hiện </w:t>
      </w:r>
      <w:r w:rsidR="00F20F58" w:rsidRPr="0014603C">
        <w:rPr>
          <w:rFonts w:asciiTheme="majorHAnsi" w:hAnsiTheme="majorHAnsi" w:cstheme="majorHAnsi"/>
          <w:color w:val="000000" w:themeColor="text1"/>
          <w:sz w:val="28"/>
          <w:szCs w:val="28"/>
          <w:lang w:val="vi-VN"/>
        </w:rPr>
        <w:t xml:space="preserve">Nghị định số 96/2017/NĐ-CP ban hành kèm theo </w:t>
      </w:r>
      <w:r w:rsidR="00A23416" w:rsidRPr="0014603C">
        <w:rPr>
          <w:rFonts w:asciiTheme="majorHAnsi" w:hAnsiTheme="majorHAnsi" w:cstheme="majorHAnsi"/>
          <w:color w:val="000000" w:themeColor="text1"/>
          <w:sz w:val="28"/>
          <w:szCs w:val="28"/>
          <w:lang w:val="vi-VN"/>
        </w:rPr>
        <w:t>Quyết định số 1412/QĐ</w:t>
      </w:r>
      <w:r w:rsidR="00087B03" w:rsidRPr="0014603C">
        <w:rPr>
          <w:rFonts w:asciiTheme="majorHAnsi" w:hAnsiTheme="majorHAnsi" w:cstheme="majorHAnsi"/>
          <w:color w:val="000000" w:themeColor="text1"/>
          <w:sz w:val="28"/>
          <w:szCs w:val="28"/>
          <w:lang w:val="vi-VN"/>
        </w:rPr>
        <w:t>-BTP ngày 0</w:t>
      </w:r>
      <w:r w:rsidR="00F5325A" w:rsidRPr="0014603C">
        <w:rPr>
          <w:rFonts w:asciiTheme="majorHAnsi" w:hAnsiTheme="majorHAnsi" w:cstheme="majorHAnsi"/>
          <w:color w:val="000000" w:themeColor="text1"/>
          <w:sz w:val="28"/>
          <w:szCs w:val="28"/>
          <w:lang w:val="vi-VN"/>
        </w:rPr>
        <w:t>7</w:t>
      </w:r>
      <w:r w:rsidR="00087B03" w:rsidRPr="0014603C">
        <w:rPr>
          <w:rFonts w:asciiTheme="majorHAnsi" w:hAnsiTheme="majorHAnsi" w:cstheme="majorHAnsi"/>
          <w:color w:val="000000" w:themeColor="text1"/>
          <w:sz w:val="28"/>
          <w:szCs w:val="28"/>
          <w:lang w:val="vi-VN"/>
        </w:rPr>
        <w:t>/</w:t>
      </w:r>
      <w:r w:rsidR="00F5325A" w:rsidRPr="0014603C">
        <w:rPr>
          <w:rFonts w:asciiTheme="majorHAnsi" w:hAnsiTheme="majorHAnsi" w:cstheme="majorHAnsi"/>
          <w:color w:val="000000" w:themeColor="text1"/>
          <w:sz w:val="28"/>
          <w:szCs w:val="28"/>
          <w:lang w:val="vi-VN"/>
        </w:rPr>
        <w:t>9</w:t>
      </w:r>
      <w:r w:rsidR="00087B03" w:rsidRPr="0014603C">
        <w:rPr>
          <w:rFonts w:asciiTheme="majorHAnsi" w:hAnsiTheme="majorHAnsi" w:cstheme="majorHAnsi"/>
          <w:color w:val="000000" w:themeColor="text1"/>
          <w:sz w:val="28"/>
          <w:szCs w:val="28"/>
          <w:lang w:val="vi-VN"/>
        </w:rPr>
        <w:t>/201</w:t>
      </w:r>
      <w:r w:rsidR="00F5325A" w:rsidRPr="0014603C">
        <w:rPr>
          <w:rFonts w:asciiTheme="majorHAnsi" w:hAnsiTheme="majorHAnsi" w:cstheme="majorHAnsi"/>
          <w:color w:val="000000" w:themeColor="text1"/>
          <w:sz w:val="28"/>
          <w:szCs w:val="28"/>
          <w:lang w:val="vi-VN"/>
        </w:rPr>
        <w:t>7</w:t>
      </w:r>
      <w:r w:rsidR="008A1477" w:rsidRPr="0014603C">
        <w:rPr>
          <w:rFonts w:asciiTheme="majorHAnsi" w:hAnsiTheme="majorHAnsi" w:cstheme="majorHAnsi"/>
          <w:color w:val="000000" w:themeColor="text1"/>
          <w:sz w:val="28"/>
          <w:szCs w:val="28"/>
          <w:lang w:val="vi-VN"/>
        </w:rPr>
        <w:t xml:space="preserve"> của Bộ trưởng Bộ Tư pháp; </w:t>
      </w:r>
      <w:r w:rsidR="007B5116" w:rsidRPr="0014603C">
        <w:rPr>
          <w:rFonts w:asciiTheme="majorHAnsi" w:hAnsiTheme="majorHAnsi" w:cstheme="majorHAnsi"/>
          <w:color w:val="000000" w:themeColor="text1"/>
          <w:sz w:val="28"/>
          <w:szCs w:val="28"/>
          <w:lang w:val="vi-VN"/>
        </w:rPr>
        <w:t xml:space="preserve">ban hành Đề án Kiện toàn cơ cấu tổ chức, hoạt động của các đơn vị thuộc Bộ Tư pháp (Quyết định số 1610/QĐ-BTP ngày 05/10/2017) trong đó hướng dẫn các đơn vị thuộc Bộ xây dựng Đề án sắp xếp cơ cấu tổ chức, cán bộ thuộc đơn vị mình, xây dựng Quyết định quy định chức năng, nhiệm vụ, quyền hạn và cơ cấu tổ chức của các đơn vị theo quy định của Nghị định số 96/2017/NĐ-CP. Bộ Tư pháp đã ban hành quyết định quy định chức năng, nhiệm vụ, quyền hạn và cơ cấu tổ chức của </w:t>
      </w:r>
      <w:r w:rsidR="00CF508D" w:rsidRPr="0014603C">
        <w:rPr>
          <w:rFonts w:asciiTheme="majorHAnsi" w:hAnsiTheme="majorHAnsi" w:cstheme="majorHAnsi"/>
          <w:color w:val="000000" w:themeColor="text1"/>
          <w:sz w:val="28"/>
          <w:szCs w:val="28"/>
          <w:lang w:val="vi-VN"/>
        </w:rPr>
        <w:t>các</w:t>
      </w:r>
      <w:r w:rsidR="007B5116" w:rsidRPr="0014603C">
        <w:rPr>
          <w:rFonts w:asciiTheme="majorHAnsi" w:hAnsiTheme="majorHAnsi" w:cstheme="majorHAnsi"/>
          <w:color w:val="000000" w:themeColor="text1"/>
          <w:sz w:val="28"/>
          <w:szCs w:val="28"/>
          <w:lang w:val="vi-VN"/>
        </w:rPr>
        <w:t xml:space="preserve"> đơn vị thuộc Bộ</w:t>
      </w:r>
      <w:r w:rsidR="00CF508D" w:rsidRPr="0014603C">
        <w:rPr>
          <w:rFonts w:asciiTheme="majorHAnsi" w:hAnsiTheme="majorHAnsi" w:cstheme="majorHAnsi"/>
          <w:color w:val="000000" w:themeColor="text1"/>
          <w:sz w:val="28"/>
          <w:szCs w:val="28"/>
          <w:lang w:val="vi-VN"/>
        </w:rPr>
        <w:t xml:space="preserve"> phù hợp với quy định mới của Nghị định số 96/2017/NĐ-CP.</w:t>
      </w:r>
    </w:p>
    <w:p w14:paraId="0A641717" w14:textId="0758F2EA" w:rsidR="00BE1199" w:rsidRPr="0014603C" w:rsidRDefault="00BD7712" w:rsidP="004A1E3A">
      <w:pPr>
        <w:pStyle w:val="Heading1"/>
        <w:spacing w:before="120" w:after="120" w:line="340" w:lineRule="exact"/>
        <w:ind w:firstLine="720"/>
        <w:rPr>
          <w:rFonts w:cstheme="majorHAnsi"/>
          <w:lang w:val="sv-SE"/>
        </w:rPr>
      </w:pPr>
      <w:r w:rsidRPr="005B1B73">
        <w:rPr>
          <w:rFonts w:cstheme="majorHAnsi"/>
          <w:color w:val="000000" w:themeColor="text1"/>
          <w:lang w:val="vi-VN"/>
        </w:rPr>
        <w:t>II</w:t>
      </w:r>
      <w:r w:rsidR="00267886" w:rsidRPr="0014603C">
        <w:rPr>
          <w:rFonts w:cstheme="majorHAnsi"/>
          <w:color w:val="000000" w:themeColor="text1"/>
          <w:lang w:val="vi-VN"/>
        </w:rPr>
        <w:t xml:space="preserve">. Về việc kiện toàn </w:t>
      </w:r>
      <w:r w:rsidR="008010F9" w:rsidRPr="0014603C">
        <w:rPr>
          <w:rFonts w:cstheme="majorHAnsi"/>
          <w:color w:val="000000" w:themeColor="text1"/>
          <w:lang w:val="vi-VN"/>
        </w:rPr>
        <w:t>chức năng</w:t>
      </w:r>
      <w:r w:rsidR="000D38B4" w:rsidRPr="0014603C">
        <w:rPr>
          <w:rFonts w:cstheme="majorHAnsi"/>
          <w:color w:val="000000" w:themeColor="text1"/>
          <w:lang w:val="vi-VN"/>
        </w:rPr>
        <w:t xml:space="preserve">, nhiệm vụ, quyền hạn </w:t>
      </w:r>
      <w:r w:rsidR="00B5763A" w:rsidRPr="0014603C">
        <w:rPr>
          <w:rFonts w:cstheme="majorHAnsi"/>
          <w:color w:val="000000" w:themeColor="text1"/>
          <w:lang w:val="vi-VN"/>
        </w:rPr>
        <w:t xml:space="preserve">của </w:t>
      </w:r>
      <w:r w:rsidR="00051FBC" w:rsidRPr="0014603C">
        <w:rPr>
          <w:rFonts w:cstheme="majorHAnsi"/>
          <w:color w:val="000000" w:themeColor="text1"/>
          <w:lang w:val="vi-VN"/>
        </w:rPr>
        <w:t>Bộ Tư phá</w:t>
      </w:r>
      <w:r w:rsidR="00030ED3" w:rsidRPr="0014603C">
        <w:rPr>
          <w:rFonts w:cstheme="majorHAnsi"/>
          <w:color w:val="000000" w:themeColor="text1"/>
          <w:lang w:val="vi-VN"/>
        </w:rPr>
        <w:t>p</w:t>
      </w:r>
    </w:p>
    <w:p w14:paraId="3CD68E78" w14:textId="1BA73E91" w:rsidR="00BE1199" w:rsidRPr="0014603C" w:rsidRDefault="00BE1199" w:rsidP="00890C2E">
      <w:pPr>
        <w:spacing w:before="120" w:after="120" w:line="340" w:lineRule="exact"/>
        <w:ind w:firstLine="720"/>
        <w:jc w:val="both"/>
        <w:rPr>
          <w:rFonts w:asciiTheme="majorHAnsi" w:hAnsiTheme="majorHAnsi" w:cstheme="majorHAnsi"/>
          <w:color w:val="000000" w:themeColor="text1"/>
          <w:sz w:val="28"/>
          <w:szCs w:val="28"/>
          <w:lang w:val="de-DE" w:eastAsia="ja-JP"/>
        </w:rPr>
      </w:pPr>
      <w:r w:rsidRPr="0014603C">
        <w:rPr>
          <w:rFonts w:asciiTheme="majorHAnsi" w:hAnsiTheme="majorHAnsi" w:cstheme="majorHAnsi"/>
          <w:color w:val="000000" w:themeColor="text1"/>
          <w:sz w:val="28"/>
          <w:szCs w:val="28"/>
          <w:lang w:val="de-DE" w:eastAsia="ja-JP"/>
        </w:rPr>
        <w:t xml:space="preserve">Nghị định số 96/2017/NĐ-CP và các văn bản có liên quan quy định về chức năng, nhiệm vụ của Bộ Tư pháp trong quản lý nhà nước về các lĩnh vực công tác pháp luật và tư pháp đã cụ thể hoá, </w:t>
      </w:r>
      <w:r w:rsidR="003027FC" w:rsidRPr="0014603C">
        <w:rPr>
          <w:rFonts w:asciiTheme="majorHAnsi" w:hAnsiTheme="majorHAnsi" w:cstheme="majorHAnsi"/>
          <w:color w:val="000000" w:themeColor="text1"/>
          <w:sz w:val="28"/>
          <w:szCs w:val="28"/>
          <w:lang w:val="de-DE" w:eastAsia="ja-JP"/>
        </w:rPr>
        <w:t>phù hợp với</w:t>
      </w:r>
      <w:r w:rsidRPr="0014603C">
        <w:rPr>
          <w:rFonts w:asciiTheme="majorHAnsi" w:hAnsiTheme="majorHAnsi" w:cstheme="majorHAnsi"/>
          <w:color w:val="000000" w:themeColor="text1"/>
          <w:sz w:val="28"/>
          <w:szCs w:val="28"/>
          <w:lang w:val="de-DE" w:eastAsia="ja-JP"/>
        </w:rPr>
        <w:t xml:space="preserve"> quan điểm, </w:t>
      </w:r>
      <w:r w:rsidR="003027FC" w:rsidRPr="0014603C">
        <w:rPr>
          <w:rFonts w:asciiTheme="majorHAnsi" w:hAnsiTheme="majorHAnsi" w:cstheme="majorHAnsi"/>
          <w:color w:val="000000" w:themeColor="text1"/>
          <w:sz w:val="28"/>
          <w:szCs w:val="28"/>
          <w:lang w:val="de-DE" w:eastAsia="ja-JP"/>
        </w:rPr>
        <w:t>định hướng,</w:t>
      </w:r>
      <w:r w:rsidRPr="0014603C">
        <w:rPr>
          <w:rFonts w:asciiTheme="majorHAnsi" w:hAnsiTheme="majorHAnsi" w:cstheme="majorHAnsi"/>
          <w:color w:val="000000" w:themeColor="text1"/>
          <w:sz w:val="28"/>
          <w:szCs w:val="28"/>
          <w:lang w:val="de-DE" w:eastAsia="ja-JP"/>
        </w:rPr>
        <w:t xml:space="preserve"> chính sách của Đảng và Nhà nước về việc kiện toàn tổ chức bộ máy nhà </w:t>
      </w:r>
      <w:r w:rsidRPr="0014603C">
        <w:rPr>
          <w:rFonts w:asciiTheme="majorHAnsi" w:hAnsiTheme="majorHAnsi" w:cstheme="majorHAnsi"/>
          <w:color w:val="000000" w:themeColor="text1"/>
          <w:sz w:val="28"/>
          <w:szCs w:val="28"/>
          <w:lang w:val="de-DE" w:eastAsia="ja-JP"/>
        </w:rPr>
        <w:lastRenderedPageBreak/>
        <w:t>nước, cải cách hành chính, cải cách pháp luật và tư pháp đối với tổ chức và hoạt động của ngành Tư pháp. Cụ thể như sau:</w:t>
      </w:r>
    </w:p>
    <w:p w14:paraId="0E246584" w14:textId="03859347" w:rsidR="00BE1199" w:rsidRPr="0014603C" w:rsidRDefault="00B436BC" w:rsidP="00890C2E">
      <w:pPr>
        <w:spacing w:before="120" w:after="120" w:line="340" w:lineRule="exact"/>
        <w:ind w:firstLine="720"/>
        <w:jc w:val="both"/>
        <w:rPr>
          <w:rFonts w:asciiTheme="majorHAnsi" w:hAnsiTheme="majorHAnsi" w:cstheme="majorHAnsi"/>
          <w:color w:val="000000" w:themeColor="text1"/>
          <w:sz w:val="28"/>
          <w:szCs w:val="28"/>
          <w:lang w:val="de-DE" w:eastAsia="ja-JP"/>
        </w:rPr>
      </w:pPr>
      <w:r w:rsidRPr="0014603C">
        <w:rPr>
          <w:rFonts w:asciiTheme="majorHAnsi" w:hAnsiTheme="majorHAnsi" w:cstheme="majorHAnsi"/>
          <w:b/>
          <w:bCs/>
          <w:color w:val="000000" w:themeColor="text1"/>
          <w:sz w:val="28"/>
          <w:szCs w:val="28"/>
          <w:lang w:val="vi-VN" w:eastAsia="ja-JP"/>
        </w:rPr>
        <w:t>1.</w:t>
      </w:r>
      <w:r w:rsidR="00BE1199" w:rsidRPr="0014603C">
        <w:rPr>
          <w:rFonts w:asciiTheme="majorHAnsi" w:hAnsiTheme="majorHAnsi" w:cstheme="majorHAnsi"/>
          <w:b/>
          <w:bCs/>
          <w:color w:val="000000" w:themeColor="text1"/>
          <w:sz w:val="28"/>
          <w:szCs w:val="28"/>
          <w:lang w:val="de-DE" w:eastAsia="ja-JP"/>
        </w:rPr>
        <w:t xml:space="preserve"> </w:t>
      </w:r>
      <w:r w:rsidR="00BE1199" w:rsidRPr="0014603C">
        <w:rPr>
          <w:rFonts w:asciiTheme="majorHAnsi" w:hAnsiTheme="majorHAnsi" w:cstheme="majorHAnsi"/>
          <w:color w:val="000000" w:themeColor="text1"/>
          <w:sz w:val="28"/>
          <w:szCs w:val="28"/>
          <w:lang w:val="de-DE" w:eastAsia="ja-JP"/>
        </w:rPr>
        <w:t xml:space="preserve">Chức năng, nhiệm vụ, quyền hạn và phương thức hoạt động của Bộ Tư pháp được tổ chức theo hướng quản lý </w:t>
      </w:r>
      <w:r w:rsidR="00F82288" w:rsidRPr="0014603C">
        <w:rPr>
          <w:rFonts w:asciiTheme="majorHAnsi" w:hAnsiTheme="majorHAnsi" w:cstheme="majorHAnsi"/>
          <w:iCs/>
          <w:color w:val="000000" w:themeColor="text1"/>
          <w:sz w:val="28"/>
          <w:szCs w:val="28"/>
          <w:lang w:val="de-DE" w:eastAsia="ja-JP"/>
        </w:rPr>
        <w:t>đa ngành</w:t>
      </w:r>
      <w:r w:rsidR="00BE1199" w:rsidRPr="0014603C">
        <w:rPr>
          <w:rFonts w:asciiTheme="majorHAnsi" w:hAnsiTheme="majorHAnsi" w:cstheme="majorHAnsi"/>
          <w:iCs/>
          <w:color w:val="000000" w:themeColor="text1"/>
          <w:sz w:val="28"/>
          <w:szCs w:val="28"/>
          <w:lang w:val="de-DE" w:eastAsia="ja-JP"/>
        </w:rPr>
        <w:t>, đa lĩnh vực</w:t>
      </w:r>
      <w:r w:rsidR="00BE1199" w:rsidRPr="0014603C">
        <w:rPr>
          <w:rFonts w:asciiTheme="majorHAnsi" w:hAnsiTheme="majorHAnsi" w:cstheme="majorHAnsi"/>
          <w:color w:val="000000" w:themeColor="text1"/>
          <w:sz w:val="28"/>
          <w:szCs w:val="28"/>
          <w:lang w:val="de-DE" w:eastAsia="ja-JP"/>
        </w:rPr>
        <w:t xml:space="preserve">, bảo đảm </w:t>
      </w:r>
      <w:r w:rsidR="00BE1199" w:rsidRPr="0014603C">
        <w:rPr>
          <w:rFonts w:asciiTheme="majorHAnsi" w:hAnsiTheme="majorHAnsi" w:cstheme="majorHAnsi"/>
          <w:iCs/>
          <w:color w:val="000000" w:themeColor="text1"/>
          <w:sz w:val="28"/>
          <w:szCs w:val="28"/>
          <w:lang w:val="de-DE" w:eastAsia="ja-JP"/>
        </w:rPr>
        <w:t>không chồng chéo với các Bộ, ngành khác</w:t>
      </w:r>
      <w:r w:rsidR="00BE1199" w:rsidRPr="0014603C">
        <w:rPr>
          <w:rFonts w:asciiTheme="majorHAnsi" w:hAnsiTheme="majorHAnsi" w:cstheme="majorHAnsi"/>
          <w:color w:val="000000" w:themeColor="text1"/>
          <w:sz w:val="28"/>
          <w:szCs w:val="28"/>
          <w:lang w:val="de-DE" w:eastAsia="ja-JP"/>
        </w:rPr>
        <w:t xml:space="preserve">; phân công nhiệm vụ rõ ràng ở từng cấp, từng cơ quan trong hệ thống các cơ quan tư pháp, phân định rõ chức năng, nhiệm vụ và phương thức hoạt động trong thực hiện các nhiệm vụ quản lý nhà nước với hoạt động sự nghiệp, cung cấp dịch vụ công. </w:t>
      </w:r>
    </w:p>
    <w:p w14:paraId="25573D37" w14:textId="7BB953D7" w:rsidR="00BE1199" w:rsidRPr="0014603C" w:rsidRDefault="00BE1199" w:rsidP="00890C2E">
      <w:pPr>
        <w:spacing w:before="120" w:after="120" w:line="340" w:lineRule="exact"/>
        <w:ind w:firstLine="720"/>
        <w:jc w:val="both"/>
        <w:rPr>
          <w:rFonts w:asciiTheme="majorHAnsi" w:hAnsiTheme="majorHAnsi" w:cstheme="majorHAnsi"/>
          <w:color w:val="000000" w:themeColor="text1"/>
          <w:sz w:val="28"/>
          <w:szCs w:val="28"/>
          <w:lang w:val="de-DE"/>
        </w:rPr>
      </w:pPr>
      <w:r w:rsidRPr="0014603C">
        <w:rPr>
          <w:rFonts w:asciiTheme="majorHAnsi" w:hAnsiTheme="majorHAnsi" w:cstheme="majorHAnsi"/>
          <w:color w:val="000000" w:themeColor="text1"/>
          <w:sz w:val="28"/>
          <w:szCs w:val="28"/>
          <w:lang w:val="de-DE" w:eastAsia="ja-JP"/>
        </w:rPr>
        <w:t xml:space="preserve">- Chức năng, nhiệm vụ của Bộ Tư pháp trong công tác xây dựng </w:t>
      </w:r>
      <w:r w:rsidR="005B6FBC" w:rsidRPr="0014603C">
        <w:rPr>
          <w:rFonts w:asciiTheme="majorHAnsi" w:hAnsiTheme="majorHAnsi" w:cstheme="majorHAnsi"/>
          <w:color w:val="000000" w:themeColor="text1"/>
          <w:sz w:val="28"/>
          <w:szCs w:val="28"/>
          <w:lang w:val="de-DE" w:eastAsia="ja-JP"/>
        </w:rPr>
        <w:t>pháp luật</w:t>
      </w:r>
      <w:r w:rsidRPr="0014603C">
        <w:rPr>
          <w:rFonts w:asciiTheme="majorHAnsi" w:hAnsiTheme="majorHAnsi" w:cstheme="majorHAnsi"/>
          <w:color w:val="000000" w:themeColor="text1"/>
          <w:sz w:val="28"/>
          <w:szCs w:val="28"/>
          <w:lang w:val="de-DE" w:eastAsia="ja-JP"/>
        </w:rPr>
        <w:t xml:space="preserve"> dần được hoàn thiện, hình thành cơ chế thống nhất, đồng bộ từ khâu xây dựng, thẩm định, kiểm tra văn bản quy phạm pháp luật, hợp nhất, pháp điển hệ thống quy phạm pháp luật, theo dõi thi hành pháp luật và kiểm soát thủ tục hành chính, phục vụ tốt hơn nhu cầu của người dân, doanh nghiệp, góp phần đẩy nhanh quá trình soạn thảo, ban hành và nâng cao chất lượng văn bản quy phạm pháp luật. Theo yê</w:t>
      </w:r>
      <w:r w:rsidRPr="0014603C">
        <w:rPr>
          <w:rFonts w:asciiTheme="majorHAnsi" w:hAnsiTheme="majorHAnsi" w:cstheme="majorHAnsi"/>
          <w:color w:val="000000" w:themeColor="text1"/>
          <w:sz w:val="28"/>
          <w:szCs w:val="28"/>
          <w:lang w:val="de-DE"/>
        </w:rPr>
        <w:t>u cầu cải cách hành chính, chức năng, nhiệm vụ, quyền hạn của Bộ Tư pháp đã được quy định cụ thể, phân định rõ ràng, bảo đảm không chồng chéo, trùng lặp về nhiệm vụ, quyền hạn với các cơ quan kh</w:t>
      </w:r>
      <w:r w:rsidR="005807AB" w:rsidRPr="0014603C">
        <w:rPr>
          <w:rFonts w:asciiTheme="majorHAnsi" w:hAnsiTheme="majorHAnsi" w:cstheme="majorHAnsi"/>
          <w:color w:val="000000" w:themeColor="text1"/>
          <w:sz w:val="28"/>
          <w:szCs w:val="28"/>
          <w:lang w:val="de-DE"/>
        </w:rPr>
        <w:t>ác</w:t>
      </w:r>
      <w:r w:rsidRPr="0014603C">
        <w:rPr>
          <w:rFonts w:asciiTheme="majorHAnsi" w:hAnsiTheme="majorHAnsi" w:cstheme="majorHAnsi"/>
          <w:color w:val="000000" w:themeColor="text1"/>
          <w:sz w:val="28"/>
          <w:szCs w:val="28"/>
          <w:lang w:val="de-DE"/>
        </w:rPr>
        <w:t xml:space="preserve">. Thực hiện chủ trương đẩy mạnh phân cấp, trong thời gian qua, nhiều lĩnh vực công tác tư pháp đã được phân cấp mạnh mẽ cho cơ sở nhằm tăng cường tính chủ động trong thực hiện, tạo điều kiện thuận lợi và phục vụ tốt hơn nhu cầu của người dân, cơ quan và tổ chức. Cùng với đó là việc xây dựng và hoàn thiện thể chế, quy chế, nội quy làm việc. Nhờ đó đã làm rõ được thẩm quyền, trách nhiệm của từng cấp, từng đơn vị trong hệ thống các cơ quan tư pháp. </w:t>
      </w:r>
    </w:p>
    <w:p w14:paraId="1ED42CAB" w14:textId="7590A71D" w:rsidR="00BE1199" w:rsidRPr="0014603C" w:rsidRDefault="00BE1199" w:rsidP="00890C2E">
      <w:pPr>
        <w:spacing w:before="120" w:after="120" w:line="340" w:lineRule="exact"/>
        <w:ind w:firstLine="720"/>
        <w:jc w:val="both"/>
        <w:rPr>
          <w:rFonts w:asciiTheme="majorHAnsi" w:hAnsiTheme="majorHAnsi" w:cstheme="majorHAnsi"/>
          <w:color w:val="000000" w:themeColor="text1"/>
          <w:sz w:val="28"/>
          <w:szCs w:val="28"/>
          <w:lang w:val="de-DE" w:eastAsia="ja-JP"/>
        </w:rPr>
      </w:pPr>
      <w:r w:rsidRPr="0014603C">
        <w:rPr>
          <w:rFonts w:asciiTheme="majorHAnsi" w:hAnsiTheme="majorHAnsi" w:cstheme="majorHAnsi"/>
          <w:color w:val="000000" w:themeColor="text1"/>
          <w:sz w:val="28"/>
          <w:szCs w:val="28"/>
          <w:lang w:val="de-DE" w:eastAsia="ja-JP"/>
        </w:rPr>
        <w:t xml:space="preserve">- Nhiệm vụ quản lý nhà nước của ngành Tư pháp đối với các lĩnh vực công tác tư pháp được hình thành phù hợp với </w:t>
      </w:r>
      <w:r w:rsidR="00F82288" w:rsidRPr="0014603C">
        <w:rPr>
          <w:rFonts w:asciiTheme="majorHAnsi" w:hAnsiTheme="majorHAnsi" w:cstheme="majorHAnsi"/>
          <w:color w:val="000000" w:themeColor="text1"/>
          <w:sz w:val="28"/>
          <w:szCs w:val="28"/>
          <w:lang w:val="de-DE" w:eastAsia="ja-JP"/>
        </w:rPr>
        <w:t>yêu cầu</w:t>
      </w:r>
      <w:r w:rsidRPr="0014603C">
        <w:rPr>
          <w:rFonts w:asciiTheme="majorHAnsi" w:hAnsiTheme="majorHAnsi" w:cstheme="majorHAnsi"/>
          <w:color w:val="000000" w:themeColor="text1"/>
          <w:sz w:val="28"/>
          <w:szCs w:val="28"/>
          <w:lang w:val="de-DE" w:eastAsia="ja-JP"/>
        </w:rPr>
        <w:t xml:space="preserve"> đổi mới </w:t>
      </w:r>
      <w:r w:rsidR="00F82288" w:rsidRPr="0014603C">
        <w:rPr>
          <w:rFonts w:asciiTheme="majorHAnsi" w:hAnsiTheme="majorHAnsi" w:cstheme="majorHAnsi"/>
          <w:color w:val="000000" w:themeColor="text1"/>
          <w:sz w:val="28"/>
          <w:szCs w:val="28"/>
          <w:lang w:val="de-DE" w:eastAsia="ja-JP"/>
        </w:rPr>
        <w:t xml:space="preserve">công tác </w:t>
      </w:r>
      <w:r w:rsidRPr="0014603C">
        <w:rPr>
          <w:rFonts w:asciiTheme="majorHAnsi" w:hAnsiTheme="majorHAnsi" w:cstheme="majorHAnsi"/>
          <w:color w:val="000000" w:themeColor="text1"/>
          <w:sz w:val="28"/>
          <w:szCs w:val="28"/>
          <w:lang w:val="de-DE" w:eastAsia="ja-JP"/>
        </w:rPr>
        <w:t>quản lý nhà nước, theo đó Bộ tập trung vào quản lý vĩ mô, xây dựng thể chế, chính sách. Quá trình đổi mới và hoàn thiện hệ thống pháp luật chuyên ngành đã chú trọng đến việc hoàn thiện chức năng quản lý nhà nước của Bộ, ngành Tư pháp theo hướng đồng bộ, thực chất; bảo đảm từ xây dựng thể chế, chính sách, chiến lược phát triển đến tổ chức thực thi, thanh tra, kiểm tra.</w:t>
      </w:r>
    </w:p>
    <w:p w14:paraId="52DB67FF" w14:textId="4967E970" w:rsidR="00DE5293" w:rsidRPr="0014603C" w:rsidRDefault="006012FF" w:rsidP="00890C2E">
      <w:pPr>
        <w:spacing w:before="120" w:after="120" w:line="340" w:lineRule="exact"/>
        <w:ind w:firstLine="720"/>
        <w:jc w:val="both"/>
        <w:rPr>
          <w:rFonts w:asciiTheme="majorHAnsi" w:eastAsia="Calibri" w:hAnsiTheme="majorHAnsi" w:cstheme="majorHAnsi"/>
          <w:sz w:val="28"/>
          <w:szCs w:val="28"/>
          <w:lang w:val="vi-VN"/>
        </w:rPr>
      </w:pPr>
      <w:r w:rsidRPr="0014603C">
        <w:rPr>
          <w:rFonts w:asciiTheme="majorHAnsi" w:hAnsiTheme="majorHAnsi" w:cstheme="majorHAnsi"/>
          <w:b/>
          <w:bCs/>
          <w:color w:val="000000" w:themeColor="text1"/>
          <w:sz w:val="28"/>
          <w:szCs w:val="28"/>
          <w:lang w:val="vi-VN"/>
        </w:rPr>
        <w:t>2.</w:t>
      </w:r>
      <w:r w:rsidR="00BE1199" w:rsidRPr="0014603C">
        <w:rPr>
          <w:rFonts w:asciiTheme="majorHAnsi" w:hAnsiTheme="majorHAnsi" w:cstheme="majorHAnsi"/>
          <w:color w:val="000000" w:themeColor="text1"/>
          <w:sz w:val="28"/>
          <w:szCs w:val="28"/>
          <w:lang w:val="de-DE"/>
        </w:rPr>
        <w:t xml:space="preserve"> </w:t>
      </w:r>
      <w:r w:rsidR="00DE5293" w:rsidRPr="0014603C">
        <w:rPr>
          <w:rFonts w:asciiTheme="majorHAnsi" w:eastAsia="MS Mincho" w:hAnsiTheme="majorHAnsi" w:cstheme="majorHAnsi"/>
          <w:color w:val="000000" w:themeColor="text1"/>
          <w:sz w:val="28"/>
          <w:szCs w:val="28"/>
          <w:lang w:val="de-DE" w:eastAsia="ja-JP"/>
        </w:rPr>
        <w:t>P</w:t>
      </w:r>
      <w:r w:rsidR="00DE5293" w:rsidRPr="0014603C">
        <w:rPr>
          <w:rFonts w:asciiTheme="majorHAnsi" w:eastAsia="MS Mincho" w:hAnsiTheme="majorHAnsi" w:cstheme="majorHAnsi"/>
          <w:color w:val="000000" w:themeColor="text1"/>
          <w:sz w:val="28"/>
          <w:szCs w:val="28"/>
          <w:lang w:val="vi-VN" w:eastAsia="ja-JP"/>
        </w:rPr>
        <w:t>hân cấp quản lý trong các lĩnh vực công tác tư pháp đã được đẩy mạnh, được thực hiện một cách toàn diện trên các lĩnh vực thuộc phạm vi quản lý của Bộ, ngành Tư pháp, qua đó đã góp phần vào việc đổi mới phương thức quản lý nhà nước theo hướng cấp trung ương tập trung vào việc quản lý vĩ mô, ban hành thể chế, chính sách, tổ chức thực hiện và bảo đảm quản lý thống nhất theo quy định pháp luật trong phạm vi cả nước</w:t>
      </w:r>
      <w:r w:rsidR="00DE5293" w:rsidRPr="0014603C">
        <w:rPr>
          <w:rFonts w:asciiTheme="majorHAnsi" w:eastAsia="MS Mincho" w:hAnsiTheme="majorHAnsi" w:cstheme="majorHAnsi"/>
          <w:color w:val="000000" w:themeColor="text1"/>
          <w:sz w:val="28"/>
          <w:szCs w:val="28"/>
          <w:lang w:val="de-DE" w:eastAsia="ja-JP"/>
        </w:rPr>
        <w:t xml:space="preserve">, </w:t>
      </w:r>
      <w:r w:rsidR="00DE5293" w:rsidRPr="0014603C">
        <w:rPr>
          <w:rFonts w:asciiTheme="majorHAnsi" w:hAnsiTheme="majorHAnsi" w:cstheme="majorHAnsi"/>
          <w:color w:val="000000" w:themeColor="text1"/>
          <w:sz w:val="28"/>
          <w:szCs w:val="28"/>
          <w:lang w:val="de-DE"/>
        </w:rPr>
        <w:t>từng bước nâng cao hiệu quả trong các lĩnh vực thuộc phạm vi quản lý nhà nước của Bộ, ngành.</w:t>
      </w:r>
    </w:p>
    <w:p w14:paraId="6EC25BC5" w14:textId="7A81BE09" w:rsidR="00DE5293" w:rsidRPr="0014603C" w:rsidRDefault="002255F0" w:rsidP="00890C2E">
      <w:pPr>
        <w:spacing w:before="120" w:after="120" w:line="340" w:lineRule="exact"/>
        <w:ind w:firstLine="720"/>
        <w:jc w:val="both"/>
        <w:rPr>
          <w:rFonts w:asciiTheme="majorHAnsi" w:eastAsia="Calibri" w:hAnsiTheme="majorHAnsi" w:cstheme="majorHAnsi"/>
          <w:sz w:val="28"/>
          <w:szCs w:val="28"/>
          <w:lang w:val="vi-VN"/>
        </w:rPr>
      </w:pPr>
      <w:r w:rsidRPr="0014603C">
        <w:rPr>
          <w:rFonts w:asciiTheme="majorHAnsi" w:eastAsia="Calibri" w:hAnsiTheme="majorHAnsi" w:cstheme="majorHAnsi"/>
          <w:bCs/>
          <w:sz w:val="28"/>
          <w:szCs w:val="28"/>
          <w:lang w:val="vi-VN" w:eastAsia="ja-JP"/>
        </w:rPr>
        <w:t>Nội</w:t>
      </w:r>
      <w:r w:rsidRPr="0014603C">
        <w:rPr>
          <w:rFonts w:asciiTheme="majorHAnsi" w:eastAsia="Calibri" w:hAnsiTheme="majorHAnsi" w:cstheme="majorHAnsi"/>
          <w:sz w:val="28"/>
          <w:szCs w:val="28"/>
          <w:lang w:val="vi-VN"/>
        </w:rPr>
        <w:t xml:space="preserve"> dung phân cấp, phân quyền trong các lĩnh vực xây dựng và thi hành pháp luật, kiểm tra văn bản quy phạm pháp luật, phổ biến, giáo dục pháp luật, </w:t>
      </w:r>
      <w:r w:rsidR="004E62E4" w:rsidRPr="0014603C">
        <w:rPr>
          <w:rFonts w:asciiTheme="majorHAnsi" w:eastAsia="Calibri" w:hAnsiTheme="majorHAnsi" w:cstheme="majorHAnsi"/>
          <w:sz w:val="28"/>
          <w:szCs w:val="28"/>
          <w:lang w:val="vi-VN"/>
        </w:rPr>
        <w:t>THADS</w:t>
      </w:r>
      <w:r w:rsidRPr="0014603C">
        <w:rPr>
          <w:rFonts w:asciiTheme="majorHAnsi" w:eastAsia="Calibri" w:hAnsiTheme="majorHAnsi" w:cstheme="majorHAnsi"/>
          <w:sz w:val="28"/>
          <w:szCs w:val="28"/>
          <w:lang w:val="vi-VN"/>
        </w:rPr>
        <w:t xml:space="preserve">, thi hành án hành chính, bổ trợ tư pháp, hành chính tư pháp, </w:t>
      </w:r>
      <w:r w:rsidRPr="0014603C">
        <w:rPr>
          <w:rFonts w:asciiTheme="majorHAnsi" w:eastAsia="Calibri" w:hAnsiTheme="majorHAnsi" w:cstheme="majorHAnsi"/>
          <w:sz w:val="28"/>
          <w:szCs w:val="28"/>
          <w:shd w:val="clear" w:color="auto" w:fill="FFFFFF"/>
          <w:lang w:val="vi-VN"/>
        </w:rPr>
        <w:t>bồi thường</w:t>
      </w:r>
      <w:r w:rsidRPr="0014603C">
        <w:rPr>
          <w:rFonts w:asciiTheme="majorHAnsi" w:eastAsia="Calibri" w:hAnsiTheme="majorHAnsi" w:cstheme="majorHAnsi"/>
          <w:sz w:val="28"/>
          <w:szCs w:val="28"/>
          <w:lang w:val="vi-VN"/>
        </w:rPr>
        <w:t xml:space="preserve"> </w:t>
      </w:r>
      <w:r w:rsidRPr="0014603C">
        <w:rPr>
          <w:rFonts w:asciiTheme="majorHAnsi" w:eastAsia="Calibri" w:hAnsiTheme="majorHAnsi" w:cstheme="majorHAnsi"/>
          <w:sz w:val="28"/>
          <w:szCs w:val="28"/>
          <w:lang w:val="vi-VN"/>
        </w:rPr>
        <w:lastRenderedPageBreak/>
        <w:t>nhà nước; quản lý công tác thi hành pháp luật về xử lý vi phạm hành chính… cơ bản là phù hợp về thẩm quyền</w:t>
      </w:r>
      <w:r w:rsidR="00F82288" w:rsidRPr="005B1B73">
        <w:rPr>
          <w:rFonts w:asciiTheme="majorHAnsi" w:eastAsia="Calibri" w:hAnsiTheme="majorHAnsi" w:cstheme="majorHAnsi"/>
          <w:sz w:val="28"/>
          <w:szCs w:val="28"/>
          <w:lang w:val="vi-VN"/>
        </w:rPr>
        <w:t xml:space="preserve">, tạo thuận lợi </w:t>
      </w:r>
      <w:r w:rsidR="004F7D5F" w:rsidRPr="005B1B73">
        <w:rPr>
          <w:rFonts w:asciiTheme="majorHAnsi" w:eastAsia="Calibri" w:hAnsiTheme="majorHAnsi" w:cstheme="majorHAnsi"/>
          <w:sz w:val="28"/>
          <w:szCs w:val="28"/>
          <w:lang w:val="vi-VN"/>
        </w:rPr>
        <w:t xml:space="preserve">tiếp cận và giải quyết công việc </w:t>
      </w:r>
      <w:r w:rsidR="00F82288" w:rsidRPr="005B1B73">
        <w:rPr>
          <w:rFonts w:asciiTheme="majorHAnsi" w:eastAsia="Calibri" w:hAnsiTheme="majorHAnsi" w:cstheme="majorHAnsi"/>
          <w:sz w:val="28"/>
          <w:szCs w:val="28"/>
          <w:lang w:val="vi-VN"/>
        </w:rPr>
        <w:t>cho người</w:t>
      </w:r>
      <w:r w:rsidR="004F7D5F" w:rsidRPr="005B1B73">
        <w:rPr>
          <w:rFonts w:asciiTheme="majorHAnsi" w:eastAsia="Calibri" w:hAnsiTheme="majorHAnsi" w:cstheme="majorHAnsi"/>
          <w:sz w:val="28"/>
          <w:szCs w:val="28"/>
          <w:lang w:val="vi-VN"/>
        </w:rPr>
        <w:t xml:space="preserve"> và doanh nghiệp</w:t>
      </w:r>
      <w:r w:rsidR="00F82288" w:rsidRPr="005B1B73">
        <w:rPr>
          <w:rFonts w:asciiTheme="majorHAnsi" w:eastAsia="Calibri" w:hAnsiTheme="majorHAnsi" w:cstheme="majorHAnsi"/>
          <w:sz w:val="28"/>
          <w:szCs w:val="28"/>
          <w:lang w:val="vi-VN"/>
        </w:rPr>
        <w:t xml:space="preserve"> </w:t>
      </w:r>
      <w:r w:rsidRPr="0014603C">
        <w:rPr>
          <w:rFonts w:asciiTheme="majorHAnsi" w:eastAsia="Calibri" w:hAnsiTheme="majorHAnsi" w:cstheme="majorHAnsi"/>
          <w:sz w:val="28"/>
          <w:szCs w:val="28"/>
          <w:lang w:val="vi-VN"/>
        </w:rPr>
        <w:t>và đã được triển khai thông suốt trên thực tế, không có sự mâu thuẫn, chồng chéo</w:t>
      </w:r>
      <w:r w:rsidR="004F7D5F" w:rsidRPr="005B1B73">
        <w:rPr>
          <w:rFonts w:asciiTheme="majorHAnsi" w:eastAsia="Calibri" w:hAnsiTheme="majorHAnsi" w:cstheme="majorHAnsi"/>
          <w:sz w:val="28"/>
          <w:szCs w:val="28"/>
          <w:lang w:val="vi-VN"/>
        </w:rPr>
        <w:t>. P</w:t>
      </w:r>
      <w:r w:rsidRPr="0014603C">
        <w:rPr>
          <w:rFonts w:asciiTheme="majorHAnsi" w:eastAsia="Calibri" w:hAnsiTheme="majorHAnsi" w:cstheme="majorHAnsi"/>
          <w:sz w:val="28"/>
          <w:szCs w:val="28"/>
          <w:lang w:val="vi-VN"/>
        </w:rPr>
        <w:t>háp luật đã quy định cụ thể nhiệm vụ, quyền hạn của từng cơ quan trong hoạt động quản lý nhà nước đối với từng lĩnh vực cụ thể</w:t>
      </w:r>
      <w:r w:rsidR="004B0353" w:rsidRPr="0014603C">
        <w:rPr>
          <w:rFonts w:asciiTheme="majorHAnsi" w:eastAsia="Calibri" w:hAnsiTheme="majorHAnsi" w:cstheme="majorHAnsi"/>
          <w:sz w:val="28"/>
          <w:szCs w:val="28"/>
          <w:lang w:val="vi-VN"/>
        </w:rPr>
        <w:t>. V</w:t>
      </w:r>
      <w:r w:rsidRPr="0014603C">
        <w:rPr>
          <w:rFonts w:asciiTheme="majorHAnsi" w:eastAsia="Calibri" w:hAnsiTheme="majorHAnsi" w:cstheme="majorHAnsi"/>
          <w:sz w:val="28"/>
          <w:szCs w:val="28"/>
          <w:lang w:val="vi-VN"/>
        </w:rPr>
        <w:t xml:space="preserve">iệc phân quyền giữa Trung ương và địa phương, phân cấp giữa Chính phủ với Bộ Tư pháp, giữa Bộ Tư pháp với UBND cấp tỉnh trong các lĩnh vực quản lý nêu trên đã được quy định cụ thể, rõ ràng trong các văn bản quy phạm pháp luật. </w:t>
      </w:r>
    </w:p>
    <w:p w14:paraId="22E240E6" w14:textId="5E64664A" w:rsidR="004C146C" w:rsidRPr="0014603C" w:rsidRDefault="006012FF" w:rsidP="00890C2E">
      <w:pPr>
        <w:spacing w:before="120" w:after="120" w:line="340" w:lineRule="exact"/>
        <w:ind w:firstLine="720"/>
        <w:jc w:val="both"/>
        <w:rPr>
          <w:rFonts w:asciiTheme="majorHAnsi" w:hAnsiTheme="majorHAnsi" w:cstheme="majorHAnsi"/>
          <w:color w:val="000000" w:themeColor="text1"/>
          <w:sz w:val="28"/>
          <w:szCs w:val="28"/>
          <w:lang w:val="de-DE"/>
        </w:rPr>
      </w:pPr>
      <w:r w:rsidRPr="0014603C">
        <w:rPr>
          <w:rFonts w:asciiTheme="majorHAnsi" w:hAnsiTheme="majorHAnsi" w:cstheme="majorHAnsi"/>
          <w:b/>
          <w:bCs/>
          <w:color w:val="000000" w:themeColor="text1"/>
          <w:sz w:val="28"/>
          <w:szCs w:val="28"/>
          <w:lang w:val="vi-VN"/>
        </w:rPr>
        <w:t>3.</w:t>
      </w:r>
      <w:r w:rsidR="00927E81" w:rsidRPr="0014603C">
        <w:rPr>
          <w:rFonts w:asciiTheme="majorHAnsi" w:hAnsiTheme="majorHAnsi" w:cstheme="majorHAnsi"/>
          <w:color w:val="000000" w:themeColor="text1"/>
          <w:sz w:val="28"/>
          <w:szCs w:val="28"/>
          <w:lang w:val="de-DE"/>
        </w:rPr>
        <w:t xml:space="preserve"> </w:t>
      </w:r>
      <w:r w:rsidR="00BE1199" w:rsidRPr="0014603C">
        <w:rPr>
          <w:rFonts w:asciiTheme="majorHAnsi" w:hAnsiTheme="majorHAnsi" w:cstheme="majorHAnsi"/>
          <w:color w:val="000000" w:themeColor="text1"/>
          <w:sz w:val="28"/>
          <w:szCs w:val="28"/>
          <w:lang w:val="de-DE"/>
        </w:rPr>
        <w:t>C</w:t>
      </w:r>
      <w:r w:rsidR="00BE1199" w:rsidRPr="0014603C">
        <w:rPr>
          <w:rFonts w:asciiTheme="majorHAnsi" w:hAnsiTheme="majorHAnsi" w:cstheme="majorHAnsi"/>
          <w:color w:val="000000" w:themeColor="text1"/>
          <w:sz w:val="28"/>
          <w:szCs w:val="28"/>
          <w:lang w:val="vi-VN"/>
        </w:rPr>
        <w:t xml:space="preserve">ông tác hoàn thiện thể chế và đổi mới phương thức quản lý các lĩnh vực </w:t>
      </w:r>
      <w:r w:rsidR="002255F0" w:rsidRPr="0014603C">
        <w:rPr>
          <w:rFonts w:asciiTheme="majorHAnsi" w:hAnsiTheme="majorHAnsi" w:cstheme="majorHAnsi"/>
          <w:color w:val="000000" w:themeColor="text1"/>
          <w:sz w:val="28"/>
          <w:szCs w:val="28"/>
          <w:lang w:val="vi-VN"/>
        </w:rPr>
        <w:t>tư pháp</w:t>
      </w:r>
      <w:r w:rsidR="00BE1199" w:rsidRPr="0014603C">
        <w:rPr>
          <w:rFonts w:asciiTheme="majorHAnsi" w:hAnsiTheme="majorHAnsi" w:cstheme="majorHAnsi"/>
          <w:color w:val="000000" w:themeColor="text1"/>
          <w:sz w:val="28"/>
          <w:szCs w:val="28"/>
          <w:lang w:val="vi-VN"/>
        </w:rPr>
        <w:t xml:space="preserve"> được thực hiện có hiệu quả theo đúng mục tiêu, yêu cầu của các chiến lược về hoàn thiện pháp luật, cải cách hành chính và cải cách tư pháp</w:t>
      </w:r>
      <w:r w:rsidR="00BE1199" w:rsidRPr="0014603C">
        <w:rPr>
          <w:rFonts w:asciiTheme="majorHAnsi" w:hAnsiTheme="majorHAnsi" w:cstheme="majorHAnsi"/>
          <w:color w:val="000000" w:themeColor="text1"/>
          <w:sz w:val="28"/>
          <w:szCs w:val="28"/>
          <w:lang w:val="de-DE"/>
        </w:rPr>
        <w:t xml:space="preserve">, </w:t>
      </w:r>
      <w:r w:rsidRPr="0014603C">
        <w:rPr>
          <w:rFonts w:asciiTheme="majorHAnsi" w:hAnsiTheme="majorHAnsi" w:cstheme="majorHAnsi"/>
          <w:color w:val="000000" w:themeColor="text1"/>
          <w:sz w:val="28"/>
          <w:szCs w:val="28"/>
          <w:lang w:val="vi-VN"/>
        </w:rPr>
        <w:t xml:space="preserve">       </w:t>
      </w:r>
      <w:r w:rsidR="00BE1199" w:rsidRPr="0014603C">
        <w:rPr>
          <w:rFonts w:asciiTheme="majorHAnsi" w:hAnsiTheme="majorHAnsi" w:cstheme="majorHAnsi"/>
          <w:color w:val="000000" w:themeColor="text1"/>
          <w:sz w:val="28"/>
          <w:szCs w:val="28"/>
          <w:lang w:val="de-DE"/>
        </w:rPr>
        <w:t xml:space="preserve">cụ thể: </w:t>
      </w:r>
    </w:p>
    <w:p w14:paraId="02E4FB92" w14:textId="46DF6258" w:rsidR="004C146C" w:rsidRPr="0014603C" w:rsidRDefault="000C5AF3" w:rsidP="00890C2E">
      <w:pPr>
        <w:spacing w:before="120" w:after="120" w:line="340" w:lineRule="exact"/>
        <w:ind w:firstLine="720"/>
        <w:jc w:val="both"/>
        <w:rPr>
          <w:rFonts w:asciiTheme="majorHAnsi" w:hAnsiTheme="majorHAnsi" w:cstheme="majorHAnsi"/>
          <w:color w:val="000000" w:themeColor="text1"/>
          <w:sz w:val="28"/>
          <w:szCs w:val="28"/>
          <w:lang w:val="vi-VN"/>
        </w:rPr>
      </w:pPr>
      <w:r w:rsidRPr="0014603C">
        <w:rPr>
          <w:rFonts w:asciiTheme="majorHAnsi" w:hAnsiTheme="majorHAnsi" w:cstheme="majorHAnsi"/>
          <w:color w:val="000000" w:themeColor="text1"/>
          <w:sz w:val="28"/>
          <w:szCs w:val="28"/>
          <w:lang w:val="de-DE"/>
        </w:rPr>
        <w:t>-</w:t>
      </w:r>
      <w:r w:rsidR="00BE1199" w:rsidRPr="0014603C">
        <w:rPr>
          <w:rFonts w:asciiTheme="majorHAnsi" w:hAnsiTheme="majorHAnsi" w:cstheme="majorHAnsi"/>
          <w:color w:val="000000" w:themeColor="text1"/>
          <w:sz w:val="28"/>
          <w:szCs w:val="28"/>
          <w:lang w:val="de-DE"/>
        </w:rPr>
        <w:t xml:space="preserve"> </w:t>
      </w:r>
      <w:r w:rsidR="00F04EBC" w:rsidRPr="0014603C">
        <w:rPr>
          <w:rFonts w:asciiTheme="majorHAnsi" w:hAnsiTheme="majorHAnsi" w:cstheme="majorHAnsi"/>
          <w:i/>
          <w:iCs/>
          <w:color w:val="000000" w:themeColor="text1"/>
          <w:sz w:val="28"/>
          <w:szCs w:val="28"/>
          <w:lang w:val="de-DE"/>
        </w:rPr>
        <w:t>Công tác</w:t>
      </w:r>
      <w:r w:rsidR="00BE1199" w:rsidRPr="0014603C">
        <w:rPr>
          <w:rFonts w:asciiTheme="majorHAnsi" w:hAnsiTheme="majorHAnsi" w:cstheme="majorHAnsi"/>
          <w:i/>
          <w:iCs/>
          <w:color w:val="000000" w:themeColor="text1"/>
          <w:sz w:val="28"/>
          <w:szCs w:val="28"/>
          <w:lang w:val="vi-VN"/>
        </w:rPr>
        <w:t xml:space="preserve"> </w:t>
      </w:r>
      <w:r w:rsidR="004E62E4" w:rsidRPr="0014603C">
        <w:rPr>
          <w:rFonts w:asciiTheme="majorHAnsi" w:hAnsiTheme="majorHAnsi" w:cstheme="majorHAnsi"/>
          <w:i/>
          <w:iCs/>
          <w:color w:val="000000" w:themeColor="text1"/>
          <w:sz w:val="28"/>
          <w:szCs w:val="28"/>
          <w:lang w:val="de-DE"/>
        </w:rPr>
        <w:t>THADS</w:t>
      </w:r>
      <w:r w:rsidR="00F04EBC" w:rsidRPr="0014603C">
        <w:rPr>
          <w:rFonts w:asciiTheme="majorHAnsi" w:hAnsiTheme="majorHAnsi" w:cstheme="majorHAnsi"/>
          <w:i/>
          <w:iCs/>
          <w:color w:val="000000" w:themeColor="text1"/>
          <w:sz w:val="28"/>
          <w:szCs w:val="28"/>
          <w:lang w:val="de-DE"/>
        </w:rPr>
        <w:t xml:space="preserve">: </w:t>
      </w:r>
      <w:r w:rsidR="00F04EBC" w:rsidRPr="0014603C">
        <w:rPr>
          <w:rFonts w:asciiTheme="majorHAnsi" w:hAnsiTheme="majorHAnsi" w:cstheme="majorHAnsi"/>
          <w:color w:val="000000" w:themeColor="text1"/>
          <w:sz w:val="28"/>
          <w:szCs w:val="28"/>
          <w:lang w:val="de-DE"/>
        </w:rPr>
        <w:t xml:space="preserve">Hệ thống </w:t>
      </w:r>
      <w:r w:rsidR="004E62E4" w:rsidRPr="0014603C">
        <w:rPr>
          <w:rFonts w:asciiTheme="majorHAnsi" w:hAnsiTheme="majorHAnsi" w:cstheme="majorHAnsi"/>
          <w:color w:val="000000" w:themeColor="text1"/>
          <w:sz w:val="28"/>
          <w:szCs w:val="28"/>
          <w:lang w:val="de-DE"/>
        </w:rPr>
        <w:t>THADS</w:t>
      </w:r>
      <w:r w:rsidR="004C146C" w:rsidRPr="0014603C">
        <w:rPr>
          <w:rFonts w:asciiTheme="majorHAnsi" w:hAnsiTheme="majorHAnsi" w:cstheme="majorHAnsi"/>
          <w:color w:val="000000" w:themeColor="text1"/>
          <w:sz w:val="28"/>
          <w:szCs w:val="28"/>
          <w:lang w:val="de-DE"/>
        </w:rPr>
        <w:t xml:space="preserve"> </w:t>
      </w:r>
      <w:r w:rsidR="00BE1199" w:rsidRPr="0014603C">
        <w:rPr>
          <w:rFonts w:asciiTheme="majorHAnsi" w:hAnsiTheme="majorHAnsi" w:cstheme="majorHAnsi"/>
          <w:color w:val="000000" w:themeColor="text1"/>
          <w:sz w:val="28"/>
          <w:szCs w:val="28"/>
          <w:lang w:val="vi-VN"/>
        </w:rPr>
        <w:t xml:space="preserve">tiếp tục được kiện toàn và ngày càng phát triển bền vững. Công tác phối hợp, nhất là phối hợp liên ngành trong công tác </w:t>
      </w:r>
      <w:r w:rsidR="004E62E4" w:rsidRPr="0014603C">
        <w:rPr>
          <w:rFonts w:asciiTheme="majorHAnsi" w:hAnsiTheme="majorHAnsi" w:cstheme="majorHAnsi"/>
          <w:color w:val="000000" w:themeColor="text1"/>
          <w:sz w:val="28"/>
          <w:szCs w:val="28"/>
          <w:lang w:val="vi-VN"/>
        </w:rPr>
        <w:t>THADS</w:t>
      </w:r>
      <w:r w:rsidR="004C146C" w:rsidRPr="0014603C">
        <w:rPr>
          <w:rFonts w:asciiTheme="majorHAnsi" w:hAnsiTheme="majorHAnsi" w:cstheme="majorHAnsi"/>
          <w:color w:val="000000" w:themeColor="text1"/>
          <w:sz w:val="28"/>
          <w:szCs w:val="28"/>
          <w:lang w:val="vi-VN"/>
        </w:rPr>
        <w:t xml:space="preserve"> </w:t>
      </w:r>
      <w:r w:rsidR="00BE1199" w:rsidRPr="0014603C">
        <w:rPr>
          <w:rFonts w:asciiTheme="majorHAnsi" w:hAnsiTheme="majorHAnsi" w:cstheme="majorHAnsi"/>
          <w:color w:val="000000" w:themeColor="text1"/>
          <w:sz w:val="28"/>
          <w:szCs w:val="28"/>
          <w:lang w:val="vi-VN"/>
        </w:rPr>
        <w:t xml:space="preserve">được chú trọng và phát huy hiệu quả. Kết quả </w:t>
      </w:r>
      <w:r w:rsidR="004E62E4" w:rsidRPr="0014603C">
        <w:rPr>
          <w:rFonts w:asciiTheme="majorHAnsi" w:hAnsiTheme="majorHAnsi" w:cstheme="majorHAnsi"/>
          <w:color w:val="000000" w:themeColor="text1"/>
          <w:sz w:val="28"/>
          <w:szCs w:val="28"/>
          <w:lang w:val="vi-VN"/>
        </w:rPr>
        <w:t>THADS</w:t>
      </w:r>
      <w:r w:rsidR="00BE1199" w:rsidRPr="0014603C">
        <w:rPr>
          <w:rFonts w:asciiTheme="majorHAnsi" w:hAnsiTheme="majorHAnsi" w:cstheme="majorHAnsi"/>
          <w:color w:val="000000" w:themeColor="text1"/>
          <w:sz w:val="28"/>
          <w:szCs w:val="28"/>
          <w:lang w:val="vi-VN"/>
        </w:rPr>
        <w:t xml:space="preserve"> cơ bản đạt và vượt các chỉ tiêu được Quốc hội giao. Thừa phát lại được mở rộng thí điểm và thành công, được Quốc hội ghi nhận, cho triển khai chính thức</w:t>
      </w:r>
      <w:r w:rsidR="006012FF" w:rsidRPr="0014603C">
        <w:rPr>
          <w:rFonts w:asciiTheme="majorHAnsi" w:hAnsiTheme="majorHAnsi" w:cstheme="majorHAnsi"/>
          <w:color w:val="000000" w:themeColor="text1"/>
          <w:sz w:val="28"/>
          <w:szCs w:val="28"/>
          <w:lang w:val="vi-VN"/>
        </w:rPr>
        <w:t>.</w:t>
      </w:r>
    </w:p>
    <w:p w14:paraId="0AD5EB38" w14:textId="02CCB33F" w:rsidR="004C146C" w:rsidRPr="0014603C" w:rsidRDefault="000C5AF3" w:rsidP="00890C2E">
      <w:pPr>
        <w:spacing w:before="120" w:after="120" w:line="340" w:lineRule="exact"/>
        <w:ind w:firstLine="720"/>
        <w:jc w:val="both"/>
        <w:rPr>
          <w:rFonts w:asciiTheme="majorHAnsi" w:hAnsiTheme="majorHAnsi" w:cstheme="majorHAnsi"/>
          <w:color w:val="000000" w:themeColor="text1"/>
          <w:spacing w:val="-2"/>
          <w:sz w:val="28"/>
          <w:szCs w:val="28"/>
          <w:lang w:val="vi-VN"/>
        </w:rPr>
      </w:pPr>
      <w:r w:rsidRPr="0014603C">
        <w:rPr>
          <w:rFonts w:asciiTheme="majorHAnsi" w:hAnsiTheme="majorHAnsi" w:cstheme="majorHAnsi"/>
          <w:color w:val="000000" w:themeColor="text1"/>
          <w:spacing w:val="-2"/>
          <w:sz w:val="28"/>
          <w:szCs w:val="28"/>
          <w:lang w:val="vi-VN"/>
        </w:rPr>
        <w:t>-</w:t>
      </w:r>
      <w:r w:rsidR="00BE1199" w:rsidRPr="0014603C">
        <w:rPr>
          <w:rFonts w:asciiTheme="majorHAnsi" w:hAnsiTheme="majorHAnsi" w:cstheme="majorHAnsi"/>
          <w:color w:val="000000" w:themeColor="text1"/>
          <w:spacing w:val="-2"/>
          <w:sz w:val="28"/>
          <w:szCs w:val="28"/>
          <w:lang w:val="vi-VN"/>
        </w:rPr>
        <w:t xml:space="preserve"> </w:t>
      </w:r>
      <w:r w:rsidR="00BE1199" w:rsidRPr="0014603C">
        <w:rPr>
          <w:rFonts w:asciiTheme="majorHAnsi" w:hAnsiTheme="majorHAnsi" w:cstheme="majorHAnsi"/>
          <w:i/>
          <w:iCs/>
          <w:color w:val="000000" w:themeColor="text1"/>
          <w:spacing w:val="-2"/>
          <w:sz w:val="28"/>
          <w:szCs w:val="28"/>
          <w:lang w:val="vi-VN"/>
        </w:rPr>
        <w:t>Quản lý nhà nước đối với công tác hành chính tư pháp</w:t>
      </w:r>
      <w:r w:rsidR="00BE1199" w:rsidRPr="0014603C">
        <w:rPr>
          <w:rFonts w:asciiTheme="majorHAnsi" w:hAnsiTheme="majorHAnsi" w:cstheme="majorHAnsi"/>
          <w:color w:val="000000" w:themeColor="text1"/>
          <w:spacing w:val="-2"/>
          <w:sz w:val="28"/>
          <w:szCs w:val="28"/>
          <w:lang w:val="vi-VN"/>
        </w:rPr>
        <w:t xml:space="preserve"> được tăng cường và từng bước được đổi mới theo hướng hiện đại hóa, đơn giản hóa thủ tục hành chính đáp ứng ngày càng tốt hơn nhu cầu của người dân. </w:t>
      </w:r>
      <w:r w:rsidR="00D158E3" w:rsidRPr="0014603C">
        <w:rPr>
          <w:rFonts w:asciiTheme="majorHAnsi" w:hAnsiTheme="majorHAnsi" w:cstheme="majorHAnsi"/>
          <w:color w:val="000000" w:themeColor="text1"/>
          <w:spacing w:val="-2"/>
          <w:sz w:val="28"/>
          <w:szCs w:val="28"/>
          <w:lang w:val="vi-VN"/>
        </w:rPr>
        <w:t xml:space="preserve">Việc triển khai thi hành </w:t>
      </w:r>
      <w:r w:rsidR="00BE1199" w:rsidRPr="0014603C">
        <w:rPr>
          <w:rFonts w:asciiTheme="majorHAnsi" w:hAnsiTheme="majorHAnsi" w:cstheme="majorHAnsi"/>
          <w:color w:val="000000" w:themeColor="text1"/>
          <w:spacing w:val="-2"/>
          <w:sz w:val="28"/>
          <w:szCs w:val="28"/>
          <w:lang w:val="vi-VN"/>
        </w:rPr>
        <w:t xml:space="preserve">Luật </w:t>
      </w:r>
      <w:r w:rsidR="00D158E3" w:rsidRPr="0014603C">
        <w:rPr>
          <w:rFonts w:asciiTheme="majorHAnsi" w:hAnsiTheme="majorHAnsi" w:cstheme="majorHAnsi"/>
          <w:color w:val="000000" w:themeColor="text1"/>
          <w:spacing w:val="-2"/>
          <w:sz w:val="28"/>
          <w:szCs w:val="28"/>
          <w:lang w:val="vi-VN"/>
        </w:rPr>
        <w:t>H</w:t>
      </w:r>
      <w:r w:rsidR="00BE1199" w:rsidRPr="0014603C">
        <w:rPr>
          <w:rFonts w:asciiTheme="majorHAnsi" w:hAnsiTheme="majorHAnsi" w:cstheme="majorHAnsi"/>
          <w:color w:val="000000" w:themeColor="text1"/>
          <w:spacing w:val="-2"/>
          <w:sz w:val="28"/>
          <w:szCs w:val="28"/>
          <w:lang w:val="vi-VN"/>
        </w:rPr>
        <w:t>ộ tịch</w:t>
      </w:r>
      <w:r w:rsidR="00D158E3" w:rsidRPr="0014603C">
        <w:rPr>
          <w:rFonts w:asciiTheme="majorHAnsi" w:hAnsiTheme="majorHAnsi" w:cstheme="majorHAnsi"/>
          <w:color w:val="000000" w:themeColor="text1"/>
          <w:spacing w:val="-2"/>
          <w:sz w:val="28"/>
          <w:szCs w:val="28"/>
          <w:lang w:val="vi-VN"/>
        </w:rPr>
        <w:t xml:space="preserve"> năm 2014 (có hiệu lực thi hành từ 1/1/2016)</w:t>
      </w:r>
      <w:r w:rsidR="00BE1199" w:rsidRPr="0014603C">
        <w:rPr>
          <w:rFonts w:asciiTheme="majorHAnsi" w:hAnsiTheme="majorHAnsi" w:cstheme="majorHAnsi"/>
          <w:color w:val="000000" w:themeColor="text1"/>
          <w:spacing w:val="-2"/>
          <w:sz w:val="28"/>
          <w:szCs w:val="28"/>
          <w:lang w:val="vi-VN"/>
        </w:rPr>
        <w:t xml:space="preserve"> </w:t>
      </w:r>
      <w:r w:rsidR="00D158E3" w:rsidRPr="0014603C">
        <w:rPr>
          <w:rFonts w:asciiTheme="majorHAnsi" w:hAnsiTheme="majorHAnsi" w:cstheme="majorHAnsi"/>
          <w:color w:val="000000" w:themeColor="text1"/>
          <w:spacing w:val="-2"/>
          <w:sz w:val="28"/>
          <w:szCs w:val="28"/>
          <w:lang w:val="vi-VN"/>
        </w:rPr>
        <w:t>đã đạt nhiều kết quả tích cực, góp phần thực hiện hiệu quả công tác</w:t>
      </w:r>
      <w:r w:rsidR="00BE1199" w:rsidRPr="0014603C">
        <w:rPr>
          <w:rFonts w:asciiTheme="majorHAnsi" w:hAnsiTheme="majorHAnsi" w:cstheme="majorHAnsi"/>
          <w:color w:val="000000" w:themeColor="text1"/>
          <w:spacing w:val="-2"/>
          <w:sz w:val="28"/>
          <w:szCs w:val="28"/>
          <w:lang w:val="vi-VN"/>
        </w:rPr>
        <w:t xml:space="preserve"> quản lý dân cư, quản lý xã hội</w:t>
      </w:r>
      <w:r w:rsidR="00D158E3" w:rsidRPr="0014603C">
        <w:rPr>
          <w:rFonts w:asciiTheme="majorHAnsi" w:hAnsiTheme="majorHAnsi" w:cstheme="majorHAnsi"/>
          <w:color w:val="000000" w:themeColor="text1"/>
          <w:spacing w:val="-2"/>
          <w:sz w:val="28"/>
          <w:szCs w:val="28"/>
          <w:lang w:val="vi-VN"/>
        </w:rPr>
        <w:t xml:space="preserve"> trên phạm vi cả nước</w:t>
      </w:r>
      <w:r w:rsidR="00BE1199" w:rsidRPr="0014603C">
        <w:rPr>
          <w:rFonts w:asciiTheme="majorHAnsi" w:hAnsiTheme="majorHAnsi" w:cstheme="majorHAnsi"/>
          <w:color w:val="000000" w:themeColor="text1"/>
          <w:spacing w:val="-2"/>
          <w:sz w:val="28"/>
          <w:szCs w:val="28"/>
          <w:lang w:val="vi-VN"/>
        </w:rPr>
        <w:t>, đồng thời bảo đảm quyền con người, quyền công dân</w:t>
      </w:r>
      <w:r w:rsidR="006012FF" w:rsidRPr="0014603C">
        <w:rPr>
          <w:rFonts w:asciiTheme="majorHAnsi" w:hAnsiTheme="majorHAnsi" w:cstheme="majorHAnsi"/>
          <w:color w:val="000000" w:themeColor="text1"/>
          <w:spacing w:val="-2"/>
          <w:sz w:val="28"/>
          <w:szCs w:val="28"/>
          <w:lang w:val="vi-VN"/>
        </w:rPr>
        <w:t>.</w:t>
      </w:r>
    </w:p>
    <w:p w14:paraId="7977F8C9" w14:textId="231D93BD" w:rsidR="004C146C" w:rsidRPr="0014603C" w:rsidRDefault="000C5AF3" w:rsidP="00890C2E">
      <w:pPr>
        <w:spacing w:before="120" w:after="120" w:line="340" w:lineRule="exact"/>
        <w:ind w:firstLine="720"/>
        <w:jc w:val="both"/>
        <w:rPr>
          <w:rFonts w:asciiTheme="majorHAnsi" w:hAnsiTheme="majorHAnsi" w:cstheme="majorHAnsi"/>
          <w:color w:val="000000" w:themeColor="text1"/>
          <w:spacing w:val="-2"/>
          <w:sz w:val="28"/>
          <w:szCs w:val="28"/>
          <w:lang w:val="vi-VN"/>
        </w:rPr>
      </w:pPr>
      <w:r w:rsidRPr="0014603C">
        <w:rPr>
          <w:rFonts w:asciiTheme="majorHAnsi" w:hAnsiTheme="majorHAnsi" w:cstheme="majorHAnsi"/>
          <w:color w:val="000000" w:themeColor="text1"/>
          <w:spacing w:val="-2"/>
          <w:sz w:val="28"/>
          <w:szCs w:val="28"/>
          <w:lang w:val="vi-VN"/>
        </w:rPr>
        <w:t>-</w:t>
      </w:r>
      <w:r w:rsidR="00BE1199" w:rsidRPr="0014603C">
        <w:rPr>
          <w:rFonts w:asciiTheme="majorHAnsi" w:hAnsiTheme="majorHAnsi" w:cstheme="majorHAnsi"/>
          <w:color w:val="000000" w:themeColor="text1"/>
          <w:spacing w:val="-2"/>
          <w:sz w:val="28"/>
          <w:szCs w:val="28"/>
          <w:lang w:val="vi-VN"/>
        </w:rPr>
        <w:t xml:space="preserve"> </w:t>
      </w:r>
      <w:r w:rsidR="00D46F68" w:rsidRPr="0014603C">
        <w:rPr>
          <w:rFonts w:asciiTheme="majorHAnsi" w:hAnsiTheme="majorHAnsi" w:cstheme="majorHAnsi"/>
          <w:i/>
          <w:iCs/>
          <w:color w:val="000000" w:themeColor="text1"/>
          <w:spacing w:val="-2"/>
          <w:sz w:val="28"/>
          <w:szCs w:val="28"/>
          <w:lang w:val="vi-VN"/>
        </w:rPr>
        <w:t>Công tác bổ trợ tư pháp</w:t>
      </w:r>
      <w:r w:rsidR="00D46F68" w:rsidRPr="0014603C">
        <w:rPr>
          <w:rFonts w:asciiTheme="majorHAnsi" w:hAnsiTheme="majorHAnsi" w:cstheme="majorHAnsi"/>
          <w:color w:val="000000" w:themeColor="text1"/>
          <w:spacing w:val="-2"/>
          <w:sz w:val="28"/>
          <w:szCs w:val="28"/>
          <w:lang w:val="vi-VN"/>
        </w:rPr>
        <w:t xml:space="preserve"> trên phạm vi cả nước đạt nhiều kết quả nổi bật: thể chế trong lĩnh vực bổ trợ tư pháp đã cơ bản được hoàn thiện với 6 Luật trong lĩnh vực này</w:t>
      </w:r>
      <w:r w:rsidR="00520173" w:rsidRPr="0014603C">
        <w:rPr>
          <w:rFonts w:asciiTheme="majorHAnsi" w:hAnsiTheme="majorHAnsi" w:cstheme="majorHAnsi"/>
          <w:color w:val="000000" w:themeColor="text1"/>
          <w:spacing w:val="-2"/>
          <w:sz w:val="28"/>
          <w:szCs w:val="28"/>
          <w:lang w:val="vi-VN"/>
        </w:rPr>
        <w:t xml:space="preserve"> như Luật Đấu giá tài sản năm 2016, Luật Công chức năm 2014, Luật Luật sư sửa đổi năm 2012, Luật Giám định tư pháp năm 2012 (sửa đổi năm 2020)</w:t>
      </w:r>
      <w:r w:rsidR="00E54269" w:rsidRPr="0014603C">
        <w:rPr>
          <w:rFonts w:asciiTheme="majorHAnsi" w:hAnsiTheme="majorHAnsi" w:cstheme="majorHAnsi"/>
          <w:color w:val="000000" w:themeColor="text1"/>
          <w:spacing w:val="-2"/>
          <w:sz w:val="28"/>
          <w:szCs w:val="28"/>
          <w:lang w:val="vi-VN"/>
        </w:rPr>
        <w:t xml:space="preserve"> và nhiều nghị định hướng dẫn thi hành</w:t>
      </w:r>
      <w:r w:rsidR="00D158E3" w:rsidRPr="0014603C">
        <w:rPr>
          <w:rFonts w:asciiTheme="majorHAnsi" w:hAnsiTheme="majorHAnsi" w:cstheme="majorHAnsi"/>
          <w:color w:val="000000" w:themeColor="text1"/>
          <w:spacing w:val="-2"/>
          <w:sz w:val="28"/>
          <w:szCs w:val="28"/>
          <w:lang w:val="vi-VN"/>
        </w:rPr>
        <w:t xml:space="preserve">. </w:t>
      </w:r>
      <w:r w:rsidR="00520173" w:rsidRPr="0014603C">
        <w:rPr>
          <w:rFonts w:asciiTheme="majorHAnsi" w:hAnsiTheme="majorHAnsi" w:cstheme="majorHAnsi"/>
          <w:color w:val="000000" w:themeColor="text1"/>
          <w:spacing w:val="-2"/>
          <w:sz w:val="28"/>
          <w:szCs w:val="28"/>
          <w:lang w:val="vi-VN"/>
        </w:rPr>
        <w:t>C</w:t>
      </w:r>
      <w:r w:rsidR="00BE1199" w:rsidRPr="0014603C">
        <w:rPr>
          <w:rFonts w:asciiTheme="majorHAnsi" w:hAnsiTheme="majorHAnsi" w:cstheme="majorHAnsi"/>
          <w:color w:val="000000" w:themeColor="text1"/>
          <w:spacing w:val="-2"/>
          <w:sz w:val="28"/>
          <w:szCs w:val="28"/>
          <w:lang w:val="vi-VN"/>
        </w:rPr>
        <w:t xml:space="preserve">ông tác bổ trợ tư pháp </w:t>
      </w:r>
      <w:r w:rsidR="00520173" w:rsidRPr="0014603C">
        <w:rPr>
          <w:rFonts w:asciiTheme="majorHAnsi" w:hAnsiTheme="majorHAnsi" w:cstheme="majorHAnsi"/>
          <w:color w:val="000000" w:themeColor="text1"/>
          <w:spacing w:val="-2"/>
          <w:sz w:val="28"/>
          <w:szCs w:val="28"/>
          <w:lang w:val="vi-VN"/>
        </w:rPr>
        <w:t xml:space="preserve">được đẩy mạnh xã hội hóa </w:t>
      </w:r>
      <w:r w:rsidR="00E54269" w:rsidRPr="0014603C">
        <w:rPr>
          <w:rFonts w:asciiTheme="majorHAnsi" w:hAnsiTheme="majorHAnsi" w:cstheme="majorHAnsi"/>
          <w:color w:val="000000" w:themeColor="text1"/>
          <w:spacing w:val="-2"/>
          <w:sz w:val="28"/>
          <w:szCs w:val="28"/>
          <w:lang w:val="vi-VN"/>
        </w:rPr>
        <w:t xml:space="preserve">cùng với tăng cường thanh tra, kiểm tra </w:t>
      </w:r>
      <w:r w:rsidR="00BE1199" w:rsidRPr="0014603C">
        <w:rPr>
          <w:rFonts w:asciiTheme="majorHAnsi" w:hAnsiTheme="majorHAnsi" w:cstheme="majorHAnsi"/>
          <w:color w:val="000000" w:themeColor="text1"/>
          <w:spacing w:val="-2"/>
          <w:sz w:val="28"/>
          <w:szCs w:val="28"/>
          <w:lang w:val="vi-VN"/>
        </w:rPr>
        <w:t xml:space="preserve">theo đúng </w:t>
      </w:r>
      <w:r w:rsidR="00D158E3" w:rsidRPr="0014603C">
        <w:rPr>
          <w:rFonts w:asciiTheme="majorHAnsi" w:hAnsiTheme="majorHAnsi" w:cstheme="majorHAnsi"/>
          <w:color w:val="000000" w:themeColor="text1"/>
          <w:spacing w:val="-2"/>
          <w:sz w:val="28"/>
          <w:szCs w:val="28"/>
          <w:lang w:val="vi-VN"/>
        </w:rPr>
        <w:t xml:space="preserve">chủ trương của </w:t>
      </w:r>
      <w:r w:rsidR="00520173" w:rsidRPr="0014603C">
        <w:rPr>
          <w:rFonts w:asciiTheme="majorHAnsi" w:hAnsiTheme="majorHAnsi" w:cstheme="majorHAnsi"/>
          <w:color w:val="000000" w:themeColor="text1"/>
          <w:spacing w:val="-2"/>
          <w:sz w:val="28"/>
          <w:szCs w:val="28"/>
          <w:lang w:val="vi-VN"/>
        </w:rPr>
        <w:t>Nghị quyết số 49-NQ/TW ngày 02/06/2005 của Bộ Chính trị (khóa IX) về Chiến lược cải cách tư pháp năm 2020.</w:t>
      </w:r>
      <w:r w:rsidR="00BE1199" w:rsidRPr="0014603C">
        <w:rPr>
          <w:rFonts w:asciiTheme="majorHAnsi" w:hAnsiTheme="majorHAnsi" w:cstheme="majorHAnsi"/>
          <w:color w:val="000000" w:themeColor="text1"/>
          <w:spacing w:val="-2"/>
          <w:sz w:val="28"/>
          <w:szCs w:val="28"/>
          <w:lang w:val="vi-VN"/>
        </w:rPr>
        <w:t>Việc phát triển các nghề tư pháp như luật sư, công chứng viên, đấu giá viên, quản tài viên và các tổ chức hành nghề trong các lĩnh vực này đạt nhiều kết quả</w:t>
      </w:r>
      <w:r w:rsidR="00520173" w:rsidRPr="0014603C">
        <w:rPr>
          <w:rFonts w:asciiTheme="majorHAnsi" w:hAnsiTheme="majorHAnsi" w:cstheme="majorHAnsi"/>
          <w:color w:val="000000" w:themeColor="text1"/>
          <w:spacing w:val="-2"/>
          <w:sz w:val="28"/>
          <w:szCs w:val="28"/>
          <w:lang w:val="vi-VN"/>
        </w:rPr>
        <w:t xml:space="preserve"> với nhiều </w:t>
      </w:r>
      <w:r w:rsidR="00E54269" w:rsidRPr="0014603C">
        <w:rPr>
          <w:rFonts w:asciiTheme="majorHAnsi" w:hAnsiTheme="majorHAnsi" w:cstheme="majorHAnsi"/>
          <w:color w:val="000000" w:themeColor="text1"/>
          <w:spacing w:val="-2"/>
          <w:sz w:val="28"/>
          <w:szCs w:val="28"/>
          <w:lang w:val="vi-VN"/>
        </w:rPr>
        <w:t>đ</w:t>
      </w:r>
      <w:r w:rsidR="00520173" w:rsidRPr="0014603C">
        <w:rPr>
          <w:rFonts w:asciiTheme="majorHAnsi" w:hAnsiTheme="majorHAnsi" w:cstheme="majorHAnsi"/>
          <w:color w:val="000000" w:themeColor="text1"/>
          <w:spacing w:val="-2"/>
          <w:sz w:val="28"/>
          <w:szCs w:val="28"/>
          <w:lang w:val="vi-VN"/>
        </w:rPr>
        <w:t>ề án đổi mới</w:t>
      </w:r>
      <w:r w:rsidR="00E54269" w:rsidRPr="0014603C">
        <w:rPr>
          <w:rFonts w:asciiTheme="majorHAnsi" w:hAnsiTheme="majorHAnsi" w:cstheme="majorHAnsi"/>
          <w:color w:val="000000" w:themeColor="text1"/>
          <w:spacing w:val="-2"/>
          <w:sz w:val="28"/>
          <w:szCs w:val="28"/>
          <w:lang w:val="vi-VN"/>
        </w:rPr>
        <w:t>, chiến lược phát triển nghề trong lĩnh vực giám định tư pháp, luật sư, công chứng, đấu giá tài sản…</w:t>
      </w:r>
      <w:r w:rsidR="00BE1199" w:rsidRPr="0014603C">
        <w:rPr>
          <w:rFonts w:asciiTheme="majorHAnsi" w:hAnsiTheme="majorHAnsi" w:cstheme="majorHAnsi"/>
          <w:color w:val="000000" w:themeColor="text1"/>
          <w:spacing w:val="-2"/>
          <w:sz w:val="28"/>
          <w:szCs w:val="28"/>
          <w:lang w:val="vi-VN"/>
        </w:rPr>
        <w:t xml:space="preserve">đáp ứng tốt hơn nhu cầu dịch vụ pháp lý của người dân, doanh nghiệp. </w:t>
      </w:r>
    </w:p>
    <w:p w14:paraId="725C12DA" w14:textId="2905399C" w:rsidR="0093375D" w:rsidRPr="0014603C" w:rsidRDefault="0093375D" w:rsidP="00890C2E">
      <w:pPr>
        <w:tabs>
          <w:tab w:val="left" w:pos="654"/>
        </w:tabs>
        <w:spacing w:before="120" w:after="120" w:line="340" w:lineRule="exact"/>
        <w:ind w:firstLine="720"/>
        <w:jc w:val="both"/>
        <w:rPr>
          <w:rFonts w:asciiTheme="majorHAnsi" w:hAnsiTheme="majorHAnsi" w:cstheme="majorHAnsi"/>
          <w:color w:val="000000" w:themeColor="text1"/>
          <w:spacing w:val="-2"/>
          <w:sz w:val="28"/>
          <w:szCs w:val="28"/>
          <w:lang w:val="vi-VN"/>
        </w:rPr>
      </w:pPr>
      <w:r w:rsidRPr="0014603C">
        <w:rPr>
          <w:rFonts w:asciiTheme="majorHAnsi" w:hAnsiTheme="majorHAnsi" w:cstheme="majorHAnsi"/>
          <w:color w:val="000000" w:themeColor="text1"/>
          <w:spacing w:val="-2"/>
          <w:sz w:val="28"/>
          <w:szCs w:val="28"/>
          <w:lang w:val="vi-VN"/>
        </w:rPr>
        <w:t xml:space="preserve">- </w:t>
      </w:r>
      <w:r w:rsidRPr="00C93BD8">
        <w:rPr>
          <w:rFonts w:asciiTheme="majorHAnsi" w:hAnsiTheme="majorHAnsi" w:cstheme="majorHAnsi"/>
          <w:i/>
          <w:color w:val="000000" w:themeColor="text1"/>
          <w:spacing w:val="-2"/>
          <w:sz w:val="28"/>
          <w:szCs w:val="28"/>
          <w:lang w:val="vi-VN"/>
        </w:rPr>
        <w:t>Công tác trợ giúp pháp lý (TGPL)</w:t>
      </w:r>
      <w:r w:rsidRPr="0014603C">
        <w:rPr>
          <w:rFonts w:asciiTheme="majorHAnsi" w:hAnsiTheme="majorHAnsi" w:cstheme="majorHAnsi"/>
          <w:color w:val="000000" w:themeColor="text1"/>
          <w:spacing w:val="-2"/>
          <w:sz w:val="28"/>
          <w:szCs w:val="28"/>
          <w:lang w:val="vi-VN"/>
        </w:rPr>
        <w:t xml:space="preserve"> trên phạm vi toàn quốc </w:t>
      </w:r>
      <w:r w:rsidR="00C32464" w:rsidRPr="005B1B73">
        <w:rPr>
          <w:rFonts w:asciiTheme="majorHAnsi" w:hAnsiTheme="majorHAnsi" w:cstheme="majorHAnsi"/>
          <w:color w:val="000000" w:themeColor="text1"/>
          <w:spacing w:val="-2"/>
          <w:sz w:val="28"/>
          <w:szCs w:val="28"/>
          <w:lang w:val="vi-VN"/>
        </w:rPr>
        <w:t>đã có sự chuyển hướng trọng tâm theo yêu cầu cải cách tư pháp, tăng cường tiếp cận pháp luật và tư pháp cho người dân</w:t>
      </w:r>
      <w:r w:rsidRPr="0014603C">
        <w:rPr>
          <w:rFonts w:asciiTheme="majorHAnsi" w:hAnsiTheme="majorHAnsi" w:cstheme="majorHAnsi"/>
          <w:color w:val="000000" w:themeColor="text1"/>
          <w:spacing w:val="-2"/>
          <w:sz w:val="28"/>
          <w:szCs w:val="28"/>
          <w:lang w:val="vi-VN"/>
        </w:rPr>
        <w:t xml:space="preserve">: thể chế trong lĩnh vực TGPL đã cơ bản được hoàn thiện với Luật TGPL năm 2017 và các Nghị định hướng dẫn thi hành. Trong những năm qua, trách nhiệm Nhà nước bảo đảm TGPL đã khẳng định, đồng thời </w:t>
      </w:r>
      <w:r w:rsidRPr="0014603C">
        <w:rPr>
          <w:rFonts w:asciiTheme="majorHAnsi" w:hAnsiTheme="majorHAnsi" w:cstheme="majorHAnsi"/>
          <w:color w:val="000000" w:themeColor="text1"/>
          <w:spacing w:val="-2"/>
          <w:sz w:val="28"/>
          <w:szCs w:val="28"/>
          <w:lang w:val="vi-VN"/>
        </w:rPr>
        <w:lastRenderedPageBreak/>
        <w:t>thu hút tham gia của xã hội và đã đạt được nhiều thành tựu, qua đó bảo vệ được quyền và lợi ích hợp pháp cho người được TGPL.</w:t>
      </w:r>
    </w:p>
    <w:p w14:paraId="3DDF8EE2" w14:textId="487FE219" w:rsidR="004C146C" w:rsidRPr="0014603C" w:rsidRDefault="000C5AF3" w:rsidP="00890C2E">
      <w:pPr>
        <w:spacing w:before="120" w:after="120" w:line="340" w:lineRule="exact"/>
        <w:ind w:firstLine="720"/>
        <w:jc w:val="both"/>
        <w:rPr>
          <w:rFonts w:asciiTheme="majorHAnsi" w:hAnsiTheme="majorHAnsi" w:cstheme="majorHAnsi"/>
          <w:color w:val="000000" w:themeColor="text1"/>
          <w:sz w:val="28"/>
          <w:szCs w:val="28"/>
          <w:lang w:val="vi-VN"/>
        </w:rPr>
      </w:pPr>
      <w:r w:rsidRPr="0014603C">
        <w:rPr>
          <w:rFonts w:asciiTheme="majorHAnsi" w:hAnsiTheme="majorHAnsi" w:cstheme="majorHAnsi"/>
          <w:color w:val="000000" w:themeColor="text1"/>
          <w:sz w:val="28"/>
          <w:szCs w:val="28"/>
          <w:lang w:val="vi-VN"/>
        </w:rPr>
        <w:t>-</w:t>
      </w:r>
      <w:r w:rsidR="00BE1199" w:rsidRPr="0014603C">
        <w:rPr>
          <w:rFonts w:asciiTheme="majorHAnsi" w:hAnsiTheme="majorHAnsi" w:cstheme="majorHAnsi"/>
          <w:color w:val="000000" w:themeColor="text1"/>
          <w:sz w:val="28"/>
          <w:szCs w:val="28"/>
          <w:lang w:val="vi-VN"/>
        </w:rPr>
        <w:t xml:space="preserve"> </w:t>
      </w:r>
      <w:r w:rsidR="00BE1199" w:rsidRPr="00C93BD8">
        <w:rPr>
          <w:rFonts w:asciiTheme="majorHAnsi" w:hAnsiTheme="majorHAnsi" w:cstheme="majorHAnsi"/>
          <w:i/>
          <w:color w:val="000000" w:themeColor="text1"/>
          <w:sz w:val="28"/>
          <w:szCs w:val="28"/>
          <w:lang w:val="vi-VN"/>
        </w:rPr>
        <w:t>Quản lý nhà nước về phổ biến</w:t>
      </w:r>
      <w:r w:rsidR="00E84D6C" w:rsidRPr="00C93BD8">
        <w:rPr>
          <w:rFonts w:asciiTheme="majorHAnsi" w:hAnsiTheme="majorHAnsi" w:cstheme="majorHAnsi"/>
          <w:i/>
          <w:color w:val="000000" w:themeColor="text1"/>
          <w:sz w:val="28"/>
          <w:szCs w:val="28"/>
          <w:lang w:val="vi-VN"/>
        </w:rPr>
        <w:t>,</w:t>
      </w:r>
      <w:r w:rsidR="00BE1199" w:rsidRPr="00C93BD8">
        <w:rPr>
          <w:rFonts w:asciiTheme="majorHAnsi" w:hAnsiTheme="majorHAnsi" w:cstheme="majorHAnsi"/>
          <w:i/>
          <w:color w:val="000000" w:themeColor="text1"/>
          <w:sz w:val="28"/>
          <w:szCs w:val="28"/>
          <w:lang w:val="vi-VN"/>
        </w:rPr>
        <w:t xml:space="preserve"> giáo dục pháp luật và hòa giải ở cơ sở</w:t>
      </w:r>
      <w:r w:rsidR="00BE1199" w:rsidRPr="0014603C">
        <w:rPr>
          <w:rFonts w:asciiTheme="majorHAnsi" w:hAnsiTheme="majorHAnsi" w:cstheme="majorHAnsi"/>
          <w:color w:val="000000" w:themeColor="text1"/>
          <w:sz w:val="28"/>
          <w:szCs w:val="28"/>
          <w:lang w:val="vi-VN"/>
        </w:rPr>
        <w:t xml:space="preserve"> được chú trọng và tăng cường hơn; thể chế, chính sách về phổ biến giáo dục pháp luật, hòa giải ở cơ sở được hoàn thiện, tạo sự chuyển biến về chất trong các lĩnh vực công tác này</w:t>
      </w:r>
      <w:r w:rsidR="006012FF" w:rsidRPr="0014603C">
        <w:rPr>
          <w:rFonts w:asciiTheme="majorHAnsi" w:hAnsiTheme="majorHAnsi" w:cstheme="majorHAnsi"/>
          <w:color w:val="000000" w:themeColor="text1"/>
          <w:sz w:val="28"/>
          <w:szCs w:val="28"/>
          <w:lang w:val="vi-VN"/>
        </w:rPr>
        <w:t>.</w:t>
      </w:r>
    </w:p>
    <w:p w14:paraId="7B7BC9CE" w14:textId="179F9A41" w:rsidR="00795A12" w:rsidRPr="0014603C" w:rsidRDefault="000C5AF3" w:rsidP="00890C2E">
      <w:pPr>
        <w:spacing w:before="120" w:after="120" w:line="340" w:lineRule="exact"/>
        <w:ind w:firstLine="720"/>
        <w:jc w:val="both"/>
        <w:rPr>
          <w:rFonts w:asciiTheme="majorHAnsi" w:eastAsia="MS Mincho" w:hAnsiTheme="majorHAnsi" w:cstheme="majorHAnsi"/>
          <w:color w:val="000000" w:themeColor="text1"/>
          <w:sz w:val="28"/>
          <w:szCs w:val="28"/>
          <w:lang w:val="vi-VN" w:eastAsia="ja-JP"/>
        </w:rPr>
      </w:pPr>
      <w:r w:rsidRPr="0014603C">
        <w:rPr>
          <w:rFonts w:asciiTheme="majorHAnsi" w:hAnsiTheme="majorHAnsi" w:cstheme="majorHAnsi"/>
          <w:color w:val="000000" w:themeColor="text1"/>
          <w:sz w:val="28"/>
          <w:szCs w:val="28"/>
          <w:lang w:val="vi-VN"/>
        </w:rPr>
        <w:t>-</w:t>
      </w:r>
      <w:r w:rsidR="00BE1199" w:rsidRPr="0014603C">
        <w:rPr>
          <w:rFonts w:asciiTheme="majorHAnsi" w:hAnsiTheme="majorHAnsi" w:cstheme="majorHAnsi"/>
          <w:color w:val="000000" w:themeColor="text1"/>
          <w:sz w:val="28"/>
          <w:szCs w:val="28"/>
          <w:lang w:val="vi-VN"/>
        </w:rPr>
        <w:t xml:space="preserve"> </w:t>
      </w:r>
      <w:r w:rsidR="00BE1199" w:rsidRPr="00C93BD8">
        <w:rPr>
          <w:rFonts w:asciiTheme="majorHAnsi" w:hAnsiTheme="majorHAnsi" w:cstheme="majorHAnsi"/>
          <w:i/>
          <w:color w:val="000000" w:themeColor="text1"/>
          <w:sz w:val="28"/>
          <w:szCs w:val="28"/>
          <w:lang w:val="vi-VN"/>
        </w:rPr>
        <w:t>Công tác pháp luật quốc tế, hợp tác quốc tế về tư pháp và pháp luật</w:t>
      </w:r>
      <w:r w:rsidR="00BE1199" w:rsidRPr="0014603C">
        <w:rPr>
          <w:rFonts w:asciiTheme="majorHAnsi" w:hAnsiTheme="majorHAnsi" w:cstheme="majorHAnsi"/>
          <w:color w:val="000000" w:themeColor="text1"/>
          <w:sz w:val="28"/>
          <w:szCs w:val="28"/>
          <w:lang w:val="vi-VN"/>
        </w:rPr>
        <w:t xml:space="preserve"> đạt được nhiều kết quả quan trọng. Bộ Tư pháp ngày càng khẳng định vai trò quan trọng trong bảo đảm yêu cầu pháp lý phục vụ hội nhập sâu rộng của đất nước; việc đại diện pháp lý cho Chính phủ giải quyết tranh chấp đầu tư quốc tế bước đầu đạt nhiều kết quả. Hợp tác trong lĩnh vực tư pháp và pháp luật được đẩy mạnh trên cả 3 phương diện (song phương, đa phương và đa phương khu vực), trong đó đã củng cố, nối lại và làm sâu sắc thêm các mối quan hệ hợp tác truyền thống và mở rộng quan hệ hợp tác mới với các nước và các tổ chức quốc tế, phù hợp với đường lối đối ngoại của Đảng và Nhà nước. </w:t>
      </w:r>
    </w:p>
    <w:p w14:paraId="0AA18BD5" w14:textId="7A6B9CF2" w:rsidR="00DB393C" w:rsidRPr="0014603C" w:rsidRDefault="00BD7712" w:rsidP="004A1E3A">
      <w:pPr>
        <w:pStyle w:val="Heading1"/>
        <w:spacing w:before="120" w:after="120" w:line="340" w:lineRule="exact"/>
        <w:ind w:firstLine="709"/>
        <w:rPr>
          <w:rFonts w:eastAsia="Times New Roman" w:cstheme="majorHAnsi"/>
          <w:b w:val="0"/>
          <w:bCs w:val="0"/>
          <w:color w:val="000000"/>
          <w:shd w:val="clear" w:color="auto" w:fill="FFFFFF"/>
          <w:lang w:val="de-DE"/>
        </w:rPr>
      </w:pPr>
      <w:r w:rsidRPr="0014603C">
        <w:rPr>
          <w:rFonts w:eastAsia="Times New Roman" w:cstheme="majorHAnsi"/>
          <w:color w:val="000000"/>
          <w:shd w:val="clear" w:color="auto" w:fill="FFFFFF"/>
          <w:lang w:val="de-DE"/>
        </w:rPr>
        <w:t>III</w:t>
      </w:r>
      <w:r w:rsidR="0018558F" w:rsidRPr="0014603C">
        <w:rPr>
          <w:rFonts w:eastAsia="Times New Roman" w:cstheme="majorHAnsi"/>
          <w:color w:val="000000"/>
          <w:shd w:val="clear" w:color="auto" w:fill="FFFFFF"/>
          <w:lang w:val="de-DE"/>
        </w:rPr>
        <w:t>.</w:t>
      </w:r>
      <w:r w:rsidR="00DB393C" w:rsidRPr="0014603C">
        <w:rPr>
          <w:rFonts w:eastAsia="Times New Roman" w:cstheme="majorHAnsi"/>
          <w:color w:val="000000"/>
          <w:shd w:val="clear" w:color="auto" w:fill="FFFFFF"/>
          <w:lang w:val="de-DE"/>
        </w:rPr>
        <w:t xml:space="preserve"> </w:t>
      </w:r>
      <w:r w:rsidR="00664B95" w:rsidRPr="0014603C">
        <w:rPr>
          <w:rFonts w:eastAsia="Times New Roman" w:cstheme="majorHAnsi"/>
          <w:color w:val="000000"/>
          <w:shd w:val="clear" w:color="auto" w:fill="FFFFFF"/>
          <w:lang w:val="de-DE"/>
        </w:rPr>
        <w:t>Về việc</w:t>
      </w:r>
      <w:r w:rsidR="00676F14" w:rsidRPr="0014603C">
        <w:rPr>
          <w:rFonts w:eastAsia="Times New Roman" w:cstheme="majorHAnsi"/>
          <w:color w:val="000000"/>
          <w:shd w:val="clear" w:color="auto" w:fill="FFFFFF"/>
          <w:lang w:val="de-DE"/>
        </w:rPr>
        <w:t xml:space="preserve"> </w:t>
      </w:r>
      <w:r w:rsidR="00705324" w:rsidRPr="0014603C">
        <w:rPr>
          <w:rFonts w:eastAsia="Times New Roman" w:cstheme="majorHAnsi"/>
          <w:color w:val="000000"/>
          <w:shd w:val="clear" w:color="auto" w:fill="FFFFFF"/>
          <w:lang w:val="de-DE"/>
        </w:rPr>
        <w:t xml:space="preserve">kiện toàn </w:t>
      </w:r>
      <w:r w:rsidR="00676F14" w:rsidRPr="0014603C">
        <w:rPr>
          <w:rFonts w:eastAsia="Times New Roman" w:cstheme="majorHAnsi"/>
          <w:color w:val="000000"/>
          <w:shd w:val="clear" w:color="auto" w:fill="FFFFFF"/>
          <w:lang w:val="de-DE"/>
        </w:rPr>
        <w:t>cơ cấu</w:t>
      </w:r>
      <w:r w:rsidR="00D371F4" w:rsidRPr="0014603C">
        <w:rPr>
          <w:rFonts w:eastAsia="Times New Roman" w:cstheme="majorHAnsi"/>
          <w:color w:val="000000"/>
          <w:shd w:val="clear" w:color="auto" w:fill="FFFFFF"/>
          <w:lang w:val="de-DE"/>
        </w:rPr>
        <w:t xml:space="preserve"> </w:t>
      </w:r>
      <w:r w:rsidR="00DB393C" w:rsidRPr="0014603C">
        <w:rPr>
          <w:rFonts w:eastAsia="Times New Roman" w:cstheme="majorHAnsi"/>
          <w:color w:val="000000"/>
          <w:shd w:val="clear" w:color="auto" w:fill="FFFFFF"/>
          <w:lang w:val="de-DE"/>
        </w:rPr>
        <w:t>tổ chức của Bộ Tư pháp</w:t>
      </w:r>
    </w:p>
    <w:p w14:paraId="287B5516" w14:textId="70956447" w:rsidR="007275FD" w:rsidRPr="0014603C" w:rsidRDefault="007275FD" w:rsidP="00890C2E">
      <w:pPr>
        <w:spacing w:before="120" w:after="120" w:line="340" w:lineRule="exact"/>
        <w:ind w:firstLine="709"/>
        <w:jc w:val="both"/>
        <w:rPr>
          <w:rFonts w:asciiTheme="majorHAnsi" w:hAnsiTheme="majorHAnsi" w:cstheme="majorHAnsi"/>
          <w:spacing w:val="-2"/>
          <w:sz w:val="28"/>
          <w:szCs w:val="28"/>
          <w:lang w:val="de-DE"/>
        </w:rPr>
      </w:pPr>
      <w:r w:rsidRPr="0014603C">
        <w:rPr>
          <w:rFonts w:asciiTheme="majorHAnsi" w:eastAsia="Times New Roman" w:hAnsiTheme="majorHAnsi" w:cstheme="majorHAnsi"/>
          <w:sz w:val="28"/>
          <w:szCs w:val="28"/>
          <w:lang w:val="de-DE"/>
        </w:rPr>
        <w:t xml:space="preserve">Thực hiện Nghị định số 96/2017/NĐ-CP và Quyết định số 1902/QĐ-TTg ngày 29/11/2017 của Thủ tướng Chính phủ ban hành danh sách các đơn vị sự nghiệp công lập trực thuộc Bộ Tư pháp và các văn bản liên quan (sau đây gọi là Quyết định số 1902/QĐ-TTg), </w:t>
      </w:r>
      <w:r w:rsidR="006433CA" w:rsidRPr="0014603C">
        <w:rPr>
          <w:rFonts w:asciiTheme="majorHAnsi" w:hAnsiTheme="majorHAnsi" w:cstheme="majorHAnsi"/>
          <w:spacing w:val="-2"/>
          <w:sz w:val="28"/>
          <w:szCs w:val="28"/>
          <w:lang w:val="vi-VN"/>
        </w:rPr>
        <w:t>t</w:t>
      </w:r>
      <w:r w:rsidRPr="0014603C">
        <w:rPr>
          <w:rFonts w:asciiTheme="majorHAnsi" w:hAnsiTheme="majorHAnsi" w:cstheme="majorHAnsi"/>
          <w:spacing w:val="-2"/>
          <w:sz w:val="28"/>
          <w:szCs w:val="28"/>
          <w:lang w:val="de-DE"/>
        </w:rPr>
        <w:t xml:space="preserve">heo chủ trương của Nghị quyết số 18-NQ/TW, từ năm 2017 đến năm 2021 Bộ Tư pháp đã sắp xếp, giảm từ </w:t>
      </w:r>
      <w:r w:rsidRPr="0014603C">
        <w:rPr>
          <w:rFonts w:asciiTheme="majorHAnsi" w:hAnsiTheme="majorHAnsi" w:cstheme="majorHAnsi"/>
          <w:b/>
          <w:spacing w:val="-2"/>
          <w:sz w:val="28"/>
          <w:szCs w:val="28"/>
          <w:lang w:val="de-DE"/>
        </w:rPr>
        <w:t>36</w:t>
      </w:r>
      <w:r w:rsidRPr="0014603C">
        <w:rPr>
          <w:rFonts w:asciiTheme="majorHAnsi" w:hAnsiTheme="majorHAnsi" w:cstheme="majorHAnsi"/>
          <w:spacing w:val="-2"/>
          <w:sz w:val="28"/>
          <w:szCs w:val="28"/>
          <w:lang w:val="de-DE"/>
        </w:rPr>
        <w:t xml:space="preserve"> xuống còn </w:t>
      </w:r>
      <w:r w:rsidRPr="0014603C">
        <w:rPr>
          <w:rFonts w:asciiTheme="majorHAnsi" w:hAnsiTheme="majorHAnsi" w:cstheme="majorHAnsi"/>
          <w:b/>
          <w:spacing w:val="-2"/>
          <w:sz w:val="28"/>
          <w:szCs w:val="28"/>
          <w:lang w:val="de-DE"/>
        </w:rPr>
        <w:t xml:space="preserve">3 </w:t>
      </w:r>
      <w:r w:rsidRPr="0014603C">
        <w:rPr>
          <w:rFonts w:asciiTheme="majorHAnsi" w:hAnsiTheme="majorHAnsi" w:cstheme="majorHAnsi"/>
          <w:spacing w:val="-2"/>
          <w:sz w:val="28"/>
          <w:szCs w:val="28"/>
          <w:lang w:val="de-DE"/>
        </w:rPr>
        <w:t>đơn vị thuộc Bộ (2</w:t>
      </w:r>
      <w:r w:rsidR="00E84D6C" w:rsidRPr="0014603C">
        <w:rPr>
          <w:rFonts w:asciiTheme="majorHAnsi" w:hAnsiTheme="majorHAnsi" w:cstheme="majorHAnsi"/>
          <w:spacing w:val="-2"/>
          <w:sz w:val="28"/>
          <w:szCs w:val="28"/>
          <w:lang w:val="de-DE"/>
        </w:rPr>
        <w:t>2</w:t>
      </w:r>
      <w:r w:rsidRPr="0014603C">
        <w:rPr>
          <w:rFonts w:asciiTheme="majorHAnsi" w:hAnsiTheme="majorHAnsi" w:cstheme="majorHAnsi"/>
          <w:spacing w:val="-2"/>
          <w:sz w:val="28"/>
          <w:szCs w:val="28"/>
          <w:lang w:val="de-DE"/>
        </w:rPr>
        <w:t xml:space="preserve"> tổ chức hành chính</w:t>
      </w:r>
      <w:r w:rsidR="00625A0A" w:rsidRPr="0014603C">
        <w:rPr>
          <w:rFonts w:asciiTheme="majorHAnsi" w:hAnsiTheme="majorHAnsi" w:cstheme="majorHAnsi"/>
          <w:spacing w:val="-2"/>
          <w:sz w:val="28"/>
          <w:szCs w:val="28"/>
          <w:lang w:val="de-DE"/>
        </w:rPr>
        <w:t>, 1</w:t>
      </w:r>
      <w:r w:rsidRPr="0014603C">
        <w:rPr>
          <w:rFonts w:asciiTheme="majorHAnsi" w:hAnsiTheme="majorHAnsi" w:cstheme="majorHAnsi"/>
          <w:spacing w:val="-2"/>
          <w:sz w:val="28"/>
          <w:szCs w:val="28"/>
          <w:lang w:val="de-DE"/>
        </w:rPr>
        <w:t>1 đơn vị sự nghiệp thuộc Bộ</w:t>
      </w:r>
      <w:r w:rsidR="00625A0A" w:rsidRPr="0014603C">
        <w:rPr>
          <w:rFonts w:asciiTheme="majorHAnsi" w:hAnsiTheme="majorHAnsi" w:cstheme="majorHAnsi"/>
          <w:spacing w:val="-2"/>
          <w:sz w:val="28"/>
          <w:szCs w:val="28"/>
          <w:lang w:val="de-DE"/>
        </w:rPr>
        <w:t xml:space="preserve"> và 10 đơn vị sự nghiệp thuộc Tổng cục, Cục</w:t>
      </w:r>
      <w:r w:rsidRPr="0014603C">
        <w:rPr>
          <w:rFonts w:asciiTheme="majorHAnsi" w:hAnsiTheme="majorHAnsi" w:cstheme="majorHAnsi"/>
          <w:spacing w:val="-2"/>
          <w:sz w:val="28"/>
          <w:szCs w:val="28"/>
          <w:lang w:val="de-DE"/>
        </w:rPr>
        <w:t xml:space="preserve"> </w:t>
      </w:r>
      <w:r w:rsidR="00625A0A" w:rsidRPr="0014603C">
        <w:rPr>
          <w:rFonts w:asciiTheme="majorHAnsi" w:hAnsiTheme="majorHAnsi" w:cstheme="majorHAnsi"/>
          <w:spacing w:val="-2"/>
          <w:sz w:val="28"/>
          <w:szCs w:val="28"/>
          <w:lang w:val="de-DE"/>
        </w:rPr>
        <w:t>–</w:t>
      </w:r>
      <w:r w:rsidRPr="0014603C">
        <w:rPr>
          <w:rFonts w:asciiTheme="majorHAnsi" w:hAnsiTheme="majorHAnsi" w:cstheme="majorHAnsi"/>
          <w:spacing w:val="-2"/>
          <w:sz w:val="28"/>
          <w:szCs w:val="28"/>
          <w:lang w:val="de-DE"/>
        </w:rPr>
        <w:t xml:space="preserve"> </w:t>
      </w:r>
      <w:r w:rsidR="00625A0A" w:rsidRPr="0014603C">
        <w:rPr>
          <w:rFonts w:asciiTheme="majorHAnsi" w:hAnsiTheme="majorHAnsi" w:cstheme="majorHAnsi"/>
          <w:spacing w:val="-2"/>
          <w:sz w:val="28"/>
          <w:szCs w:val="28"/>
          <w:lang w:val="de-DE"/>
        </w:rPr>
        <w:t xml:space="preserve">đã </w:t>
      </w:r>
      <w:r w:rsidRPr="0014603C">
        <w:rPr>
          <w:rFonts w:asciiTheme="majorHAnsi" w:hAnsiTheme="majorHAnsi" w:cstheme="majorHAnsi"/>
          <w:spacing w:val="-2"/>
          <w:sz w:val="28"/>
          <w:szCs w:val="28"/>
          <w:lang w:val="de-DE"/>
        </w:rPr>
        <w:t>giảm 02 đơn vị sự nghiệp).</w:t>
      </w:r>
      <w:r w:rsidRPr="0014603C">
        <w:rPr>
          <w:rStyle w:val="FootnoteReference"/>
          <w:rFonts w:asciiTheme="majorHAnsi" w:hAnsiTheme="majorHAnsi" w:cstheme="majorHAnsi"/>
          <w:sz w:val="28"/>
          <w:szCs w:val="28"/>
        </w:rPr>
        <w:footnoteReference w:id="1"/>
      </w:r>
      <w:r w:rsidRPr="0014603C">
        <w:rPr>
          <w:rFonts w:asciiTheme="majorHAnsi" w:hAnsiTheme="majorHAnsi" w:cstheme="majorHAnsi"/>
          <w:spacing w:val="-2"/>
          <w:sz w:val="28"/>
          <w:szCs w:val="28"/>
          <w:lang w:val="de-DE"/>
        </w:rPr>
        <w:t xml:space="preserve"> Cơ cấu tổ chức của Bộ hiện nay gồm có:</w:t>
      </w:r>
    </w:p>
    <w:p w14:paraId="0AA18BD8" w14:textId="3721C7F3" w:rsidR="00DB393C" w:rsidRPr="0014603C" w:rsidRDefault="00BD7712" w:rsidP="00890C2E">
      <w:pPr>
        <w:pStyle w:val="Heading2"/>
        <w:spacing w:before="120" w:after="120" w:line="340" w:lineRule="exact"/>
        <w:rPr>
          <w:rFonts w:eastAsia="Times New Roman" w:cstheme="majorHAnsi"/>
          <w:bCs w:val="0"/>
          <w:color w:val="000000"/>
          <w:sz w:val="28"/>
          <w:szCs w:val="28"/>
          <w:lang w:val="de-DE" w:eastAsia="x-none"/>
        </w:rPr>
      </w:pPr>
      <w:bookmarkStart w:id="2" w:name="_Toc51772738"/>
      <w:r w:rsidRPr="0014603C">
        <w:rPr>
          <w:rFonts w:eastAsia="Times New Roman" w:cstheme="majorHAnsi"/>
          <w:bCs w:val="0"/>
          <w:iCs/>
          <w:color w:val="000000"/>
          <w:spacing w:val="-2"/>
          <w:sz w:val="28"/>
          <w:szCs w:val="28"/>
          <w:lang w:val="de-DE" w:eastAsia="x-none"/>
        </w:rPr>
        <w:tab/>
      </w:r>
      <w:r w:rsidR="0018558F" w:rsidRPr="0014603C">
        <w:rPr>
          <w:rFonts w:eastAsia="Times New Roman" w:cstheme="majorHAnsi"/>
          <w:bCs w:val="0"/>
          <w:iCs/>
          <w:color w:val="000000"/>
          <w:spacing w:val="-2"/>
          <w:sz w:val="28"/>
          <w:szCs w:val="28"/>
          <w:lang w:val="de-DE" w:eastAsia="x-none"/>
        </w:rPr>
        <w:t>1.</w:t>
      </w:r>
      <w:r w:rsidR="00621C94" w:rsidRPr="0014603C">
        <w:rPr>
          <w:rFonts w:eastAsia="Times New Roman" w:cstheme="majorHAnsi"/>
          <w:bCs w:val="0"/>
          <w:iCs/>
          <w:color w:val="000000"/>
          <w:spacing w:val="-2"/>
          <w:sz w:val="28"/>
          <w:szCs w:val="28"/>
          <w:lang w:val="de-DE" w:eastAsia="x-none"/>
        </w:rPr>
        <w:t xml:space="preserve"> </w:t>
      </w:r>
      <w:r w:rsidR="00173E09" w:rsidRPr="0014603C">
        <w:rPr>
          <w:rFonts w:eastAsia="Times New Roman" w:cstheme="majorHAnsi"/>
          <w:bCs w:val="0"/>
          <w:iCs/>
          <w:color w:val="000000"/>
          <w:spacing w:val="-2"/>
          <w:sz w:val="28"/>
          <w:szCs w:val="28"/>
          <w:lang w:val="de-DE" w:eastAsia="x-none"/>
        </w:rPr>
        <w:t>C</w:t>
      </w:r>
      <w:proofErr w:type="spellStart"/>
      <w:r w:rsidR="00DB393C" w:rsidRPr="0014603C">
        <w:rPr>
          <w:rFonts w:eastAsia="Times New Roman" w:cstheme="majorHAnsi"/>
          <w:bCs w:val="0"/>
          <w:iCs/>
          <w:color w:val="000000"/>
          <w:spacing w:val="-2"/>
          <w:sz w:val="28"/>
          <w:szCs w:val="28"/>
          <w:lang w:val="x-none" w:eastAsia="x-none"/>
        </w:rPr>
        <w:t>ác</w:t>
      </w:r>
      <w:proofErr w:type="spellEnd"/>
      <w:r w:rsidR="00DB393C" w:rsidRPr="0014603C">
        <w:rPr>
          <w:rFonts w:eastAsia="Times New Roman" w:cstheme="majorHAnsi"/>
          <w:bCs w:val="0"/>
          <w:iCs/>
          <w:color w:val="000000"/>
          <w:spacing w:val="-2"/>
          <w:sz w:val="28"/>
          <w:szCs w:val="28"/>
          <w:lang w:val="x-none" w:eastAsia="x-none"/>
        </w:rPr>
        <w:t xml:space="preserve"> </w:t>
      </w:r>
      <w:bookmarkEnd w:id="2"/>
      <w:r w:rsidR="00173E09" w:rsidRPr="0014603C">
        <w:rPr>
          <w:rFonts w:eastAsia="Times New Roman" w:cstheme="majorHAnsi"/>
          <w:bCs w:val="0"/>
          <w:iCs/>
          <w:color w:val="000000"/>
          <w:spacing w:val="-2"/>
          <w:sz w:val="28"/>
          <w:szCs w:val="28"/>
          <w:lang w:val="de-DE" w:eastAsia="x-none"/>
        </w:rPr>
        <w:t>tổ chức hành chính thuộc Bộ</w:t>
      </w:r>
    </w:p>
    <w:p w14:paraId="4B0C3C97" w14:textId="77777777" w:rsidR="00675A67" w:rsidRDefault="00E2061E" w:rsidP="00675A67">
      <w:pPr>
        <w:spacing w:before="120" w:after="120" w:line="340" w:lineRule="exact"/>
        <w:ind w:firstLine="709"/>
        <w:jc w:val="both"/>
        <w:rPr>
          <w:rFonts w:asciiTheme="majorHAnsi" w:hAnsiTheme="majorHAnsi" w:cstheme="majorHAnsi"/>
          <w:sz w:val="28"/>
          <w:szCs w:val="28"/>
          <w:lang w:val="de-DE"/>
        </w:rPr>
      </w:pPr>
      <w:r w:rsidRPr="0014603C">
        <w:rPr>
          <w:rFonts w:asciiTheme="majorHAnsi" w:hAnsiTheme="majorHAnsi" w:cstheme="majorHAnsi"/>
          <w:sz w:val="28"/>
          <w:szCs w:val="28"/>
          <w:lang w:val="de-DE"/>
        </w:rPr>
        <w:t xml:space="preserve">Về số lượng tổ chức hành chính thuộc Bộ: </w:t>
      </w:r>
      <w:r w:rsidR="00676F14" w:rsidRPr="0014603C">
        <w:rPr>
          <w:rFonts w:asciiTheme="majorHAnsi" w:hAnsiTheme="majorHAnsi" w:cstheme="majorHAnsi"/>
          <w:sz w:val="28"/>
          <w:szCs w:val="28"/>
          <w:lang w:val="de-DE"/>
        </w:rPr>
        <w:t>Thực hiện Nghị định số 96/2017/NĐ-CP</w:t>
      </w:r>
      <w:r w:rsidR="007275FD" w:rsidRPr="0014603C">
        <w:rPr>
          <w:rFonts w:asciiTheme="majorHAnsi" w:hAnsiTheme="majorHAnsi" w:cstheme="majorHAnsi"/>
          <w:sz w:val="28"/>
          <w:szCs w:val="28"/>
          <w:lang w:val="de-DE"/>
        </w:rPr>
        <w:t>, Bộ Tư pháp có 2</w:t>
      </w:r>
      <w:r w:rsidR="00E84D6C" w:rsidRPr="0014603C">
        <w:rPr>
          <w:rFonts w:asciiTheme="majorHAnsi" w:hAnsiTheme="majorHAnsi" w:cstheme="majorHAnsi"/>
          <w:sz w:val="28"/>
          <w:szCs w:val="28"/>
          <w:lang w:val="de-DE"/>
        </w:rPr>
        <w:t>2</w:t>
      </w:r>
      <w:r w:rsidR="007275FD" w:rsidRPr="0014603C">
        <w:rPr>
          <w:rFonts w:asciiTheme="majorHAnsi" w:hAnsiTheme="majorHAnsi" w:cstheme="majorHAnsi"/>
          <w:sz w:val="28"/>
          <w:szCs w:val="28"/>
          <w:lang w:val="de-DE"/>
        </w:rPr>
        <w:t xml:space="preserve"> tổ chức hành chính thuộc Bộ, bao gồm: 01 Tổng cục, 1</w:t>
      </w:r>
      <w:r w:rsidR="00FF4D08" w:rsidRPr="0014603C">
        <w:rPr>
          <w:rFonts w:asciiTheme="majorHAnsi" w:hAnsiTheme="majorHAnsi" w:cstheme="majorHAnsi"/>
          <w:sz w:val="28"/>
          <w:szCs w:val="28"/>
          <w:lang w:val="de-DE"/>
        </w:rPr>
        <w:t>1</w:t>
      </w:r>
      <w:r w:rsidR="007275FD" w:rsidRPr="0014603C">
        <w:rPr>
          <w:rFonts w:asciiTheme="majorHAnsi" w:hAnsiTheme="majorHAnsi" w:cstheme="majorHAnsi"/>
          <w:sz w:val="28"/>
          <w:szCs w:val="28"/>
          <w:lang w:val="de-DE"/>
        </w:rPr>
        <w:t xml:space="preserve"> Cục, </w:t>
      </w:r>
      <w:r w:rsidR="00FF4D08" w:rsidRPr="0014603C">
        <w:rPr>
          <w:rFonts w:asciiTheme="majorHAnsi" w:hAnsiTheme="majorHAnsi" w:cstheme="majorHAnsi"/>
          <w:sz w:val="28"/>
          <w:szCs w:val="28"/>
          <w:lang w:val="de-DE"/>
        </w:rPr>
        <w:t>8</w:t>
      </w:r>
      <w:r w:rsidR="007275FD" w:rsidRPr="0014603C">
        <w:rPr>
          <w:rFonts w:asciiTheme="majorHAnsi" w:hAnsiTheme="majorHAnsi" w:cstheme="majorHAnsi"/>
          <w:sz w:val="28"/>
          <w:szCs w:val="28"/>
          <w:lang w:val="de-DE"/>
        </w:rPr>
        <w:t xml:space="preserve"> Vụ, </w:t>
      </w:r>
      <w:r w:rsidR="00E84D6C" w:rsidRPr="0014603C">
        <w:rPr>
          <w:rFonts w:asciiTheme="majorHAnsi" w:hAnsiTheme="majorHAnsi" w:cstheme="majorHAnsi"/>
          <w:sz w:val="28"/>
          <w:szCs w:val="28"/>
          <w:lang w:val="de-DE"/>
        </w:rPr>
        <w:t>2 tổ chức tương đương</w:t>
      </w:r>
      <w:r w:rsidR="007275FD" w:rsidRPr="0014603C">
        <w:rPr>
          <w:rFonts w:asciiTheme="majorHAnsi" w:hAnsiTheme="majorHAnsi" w:cstheme="majorHAnsi"/>
          <w:sz w:val="28"/>
          <w:szCs w:val="28"/>
          <w:lang w:val="de-DE"/>
        </w:rPr>
        <w:t>Văn phòng Bộ, Thanh tra Bộ</w:t>
      </w:r>
      <w:r w:rsidR="00E84D6C" w:rsidRPr="0014603C">
        <w:rPr>
          <w:rFonts w:asciiTheme="majorHAnsi" w:hAnsiTheme="majorHAnsi" w:cstheme="majorHAnsi"/>
          <w:sz w:val="28"/>
          <w:szCs w:val="28"/>
          <w:lang w:val="de-DE"/>
        </w:rPr>
        <w:t xml:space="preserve">); ngoài ra, </w:t>
      </w:r>
      <w:r w:rsidR="00625A0A" w:rsidRPr="0014603C">
        <w:rPr>
          <w:rFonts w:asciiTheme="majorHAnsi" w:hAnsiTheme="majorHAnsi" w:cstheme="majorHAnsi"/>
          <w:sz w:val="28"/>
          <w:szCs w:val="28"/>
          <w:lang w:val="de-DE"/>
        </w:rPr>
        <w:t xml:space="preserve">Bộ </w:t>
      </w:r>
      <w:r w:rsidR="00E84D6C" w:rsidRPr="0014603C">
        <w:rPr>
          <w:rFonts w:asciiTheme="majorHAnsi" w:hAnsiTheme="majorHAnsi" w:cstheme="majorHAnsi"/>
          <w:sz w:val="28"/>
          <w:szCs w:val="28"/>
          <w:lang w:val="de-DE"/>
        </w:rPr>
        <w:t>có 01 tổ chức đặc thù tương đương cấp Vụ là</w:t>
      </w:r>
      <w:r w:rsidR="007275FD" w:rsidRPr="0014603C">
        <w:rPr>
          <w:rFonts w:asciiTheme="majorHAnsi" w:hAnsiTheme="majorHAnsi" w:cstheme="majorHAnsi"/>
          <w:sz w:val="28"/>
          <w:szCs w:val="28"/>
          <w:lang w:val="de-DE"/>
        </w:rPr>
        <w:t xml:space="preserve"> Văn phòng Đảng - Đoàn thể. </w:t>
      </w:r>
      <w:r w:rsidRPr="0014603C">
        <w:rPr>
          <w:rFonts w:asciiTheme="majorHAnsi" w:hAnsiTheme="majorHAnsi" w:cstheme="majorHAnsi"/>
          <w:sz w:val="28"/>
          <w:szCs w:val="28"/>
          <w:lang w:val="de-DE"/>
        </w:rPr>
        <w:t xml:space="preserve">Bộ đã </w:t>
      </w:r>
      <w:r w:rsidR="000471E3" w:rsidRPr="0014603C">
        <w:rPr>
          <w:rFonts w:asciiTheme="majorHAnsi" w:hAnsiTheme="majorHAnsi" w:cstheme="majorHAnsi"/>
          <w:sz w:val="28"/>
          <w:szCs w:val="28"/>
          <w:lang w:val="de-DE"/>
        </w:rPr>
        <w:t xml:space="preserve">điều chỉnh lại nhiệm vụ giữa một số đơn vị thuộc Bộ, </w:t>
      </w:r>
      <w:r w:rsidRPr="0014603C">
        <w:rPr>
          <w:rFonts w:asciiTheme="majorHAnsi" w:hAnsiTheme="majorHAnsi" w:cstheme="majorHAnsi"/>
          <w:sz w:val="28"/>
          <w:szCs w:val="28"/>
          <w:lang w:val="de-DE"/>
        </w:rPr>
        <w:t xml:space="preserve">kiện toàn cấp phòng từ 90 </w:t>
      </w:r>
      <w:r w:rsidR="00E95E6B" w:rsidRPr="0014603C">
        <w:rPr>
          <w:rFonts w:asciiTheme="majorHAnsi" w:hAnsiTheme="majorHAnsi" w:cstheme="majorHAnsi"/>
          <w:sz w:val="28"/>
          <w:szCs w:val="28"/>
          <w:lang w:val="vi-VN"/>
        </w:rPr>
        <w:t>p</w:t>
      </w:r>
      <w:r w:rsidRPr="0014603C">
        <w:rPr>
          <w:rFonts w:asciiTheme="majorHAnsi" w:hAnsiTheme="majorHAnsi" w:cstheme="majorHAnsi"/>
          <w:sz w:val="28"/>
          <w:szCs w:val="28"/>
          <w:lang w:val="de-DE"/>
        </w:rPr>
        <w:t xml:space="preserve">hòng </w:t>
      </w:r>
      <w:r w:rsidR="007275FD" w:rsidRPr="0014603C">
        <w:rPr>
          <w:rFonts w:asciiTheme="majorHAnsi" w:hAnsiTheme="majorHAnsi" w:cstheme="majorHAnsi"/>
          <w:sz w:val="28"/>
          <w:szCs w:val="28"/>
          <w:lang w:val="de-DE"/>
        </w:rPr>
        <w:t xml:space="preserve">xuống còn 77 phòng </w:t>
      </w:r>
      <w:r w:rsidRPr="0014603C">
        <w:rPr>
          <w:rFonts w:asciiTheme="majorHAnsi" w:hAnsiTheme="majorHAnsi" w:cstheme="majorHAnsi"/>
          <w:sz w:val="28"/>
          <w:szCs w:val="28"/>
          <w:lang w:val="de-DE"/>
        </w:rPr>
        <w:t xml:space="preserve">(giảm 13 phòng) từ cuối năm 2017 đến </w:t>
      </w:r>
      <w:r w:rsidR="007275FD" w:rsidRPr="0014603C">
        <w:rPr>
          <w:rFonts w:asciiTheme="majorHAnsi" w:hAnsiTheme="majorHAnsi" w:cstheme="majorHAnsi"/>
          <w:sz w:val="28"/>
          <w:szCs w:val="28"/>
          <w:lang w:val="de-DE"/>
        </w:rPr>
        <w:t>2021</w:t>
      </w:r>
      <w:r w:rsidR="000471E3" w:rsidRPr="0014603C">
        <w:rPr>
          <w:rFonts w:asciiTheme="majorHAnsi" w:hAnsiTheme="majorHAnsi" w:cstheme="majorHAnsi"/>
          <w:sz w:val="28"/>
          <w:szCs w:val="28"/>
          <w:lang w:val="de-DE"/>
        </w:rPr>
        <w:t>;</w:t>
      </w:r>
      <w:r w:rsidR="007275FD" w:rsidRPr="0014603C">
        <w:rPr>
          <w:rFonts w:asciiTheme="majorHAnsi" w:hAnsiTheme="majorHAnsi" w:cstheme="majorHAnsi"/>
          <w:sz w:val="28"/>
          <w:szCs w:val="28"/>
          <w:lang w:val="de-DE"/>
        </w:rPr>
        <w:t xml:space="preserve"> 11/22 đơn vị đã cắt giảm đầu mối đơn vị cấp phòng (chiếm 50% số lượng đơn vị được ban hành chức năng, nhiệm vụ, cơ cấu tổ chức theo Nghị định số 96/2017/NĐ-CP) với tỉ lệ cắt giảm từ 20% trở lên đầu mối đơn vị cấp </w:t>
      </w:r>
      <w:r w:rsidR="00E95E6B" w:rsidRPr="0014603C">
        <w:rPr>
          <w:rFonts w:asciiTheme="majorHAnsi" w:hAnsiTheme="majorHAnsi" w:cstheme="majorHAnsi"/>
          <w:sz w:val="28"/>
          <w:szCs w:val="28"/>
          <w:lang w:val="vi-VN"/>
        </w:rPr>
        <w:t>p</w:t>
      </w:r>
      <w:r w:rsidR="007275FD" w:rsidRPr="0014603C">
        <w:rPr>
          <w:rFonts w:asciiTheme="majorHAnsi" w:hAnsiTheme="majorHAnsi" w:cstheme="majorHAnsi"/>
          <w:sz w:val="28"/>
          <w:szCs w:val="28"/>
          <w:lang w:val="de-DE"/>
        </w:rPr>
        <w:t>hòng</w:t>
      </w:r>
      <w:r w:rsidR="007275FD" w:rsidRPr="0014603C">
        <w:rPr>
          <w:rStyle w:val="FootnoteReference"/>
          <w:rFonts w:asciiTheme="majorHAnsi" w:hAnsiTheme="majorHAnsi" w:cstheme="majorHAnsi"/>
          <w:sz w:val="28"/>
          <w:szCs w:val="28"/>
        </w:rPr>
        <w:footnoteReference w:id="2"/>
      </w:r>
      <w:r w:rsidR="007275FD" w:rsidRPr="0014603C">
        <w:rPr>
          <w:rFonts w:asciiTheme="majorHAnsi" w:hAnsiTheme="majorHAnsi" w:cstheme="majorHAnsi"/>
          <w:sz w:val="28"/>
          <w:szCs w:val="28"/>
          <w:lang w:val="de-DE"/>
        </w:rPr>
        <w:t>.</w:t>
      </w:r>
    </w:p>
    <w:p w14:paraId="36AE7ACC" w14:textId="3494C9BE" w:rsidR="00A07D91" w:rsidRPr="0014603C" w:rsidRDefault="00A07D91" w:rsidP="00675A67">
      <w:pPr>
        <w:spacing w:before="120" w:after="120" w:line="340" w:lineRule="exact"/>
        <w:ind w:firstLine="709"/>
        <w:jc w:val="both"/>
        <w:rPr>
          <w:rFonts w:asciiTheme="majorHAnsi" w:hAnsiTheme="majorHAnsi" w:cstheme="majorHAnsi"/>
          <w:sz w:val="28"/>
          <w:szCs w:val="28"/>
          <w:lang w:val="de-DE"/>
        </w:rPr>
      </w:pPr>
      <w:r w:rsidRPr="0014603C">
        <w:rPr>
          <w:rFonts w:asciiTheme="majorHAnsi" w:eastAsia="Times New Roman" w:hAnsiTheme="majorHAnsi" w:cstheme="majorHAnsi"/>
          <w:bCs/>
          <w:iCs/>
          <w:sz w:val="28"/>
          <w:szCs w:val="28"/>
          <w:lang w:val="de-DE"/>
        </w:rPr>
        <w:lastRenderedPageBreak/>
        <w:t>Theo quy định tại Nghị định số 123/2016/NĐ-CP (sửa đổi tại Nghị định số 101/2020/NĐ-CP), nhóm các đơn vị tham mưu giúp Bộ trưởng thực hiện chức năng quản lý nhà nước</w:t>
      </w:r>
      <w:r w:rsidRPr="0014603C">
        <w:rPr>
          <w:rFonts w:asciiTheme="majorHAnsi" w:eastAsia="Times New Roman" w:hAnsiTheme="majorHAnsi" w:cstheme="majorHAnsi"/>
          <w:iCs/>
          <w:sz w:val="28"/>
          <w:szCs w:val="28"/>
          <w:lang w:val="de-DE"/>
        </w:rPr>
        <w:t xml:space="preserve"> </w:t>
      </w:r>
      <w:r w:rsidR="00750036" w:rsidRPr="0014603C">
        <w:rPr>
          <w:rFonts w:asciiTheme="majorHAnsi" w:eastAsia="Times New Roman" w:hAnsiTheme="majorHAnsi" w:cstheme="majorHAnsi"/>
          <w:iCs/>
          <w:sz w:val="28"/>
          <w:szCs w:val="28"/>
          <w:lang w:val="de-DE"/>
        </w:rPr>
        <w:t xml:space="preserve">và quản lý điều hành nội bộ </w:t>
      </w:r>
      <w:r w:rsidRPr="0014603C">
        <w:rPr>
          <w:rFonts w:asciiTheme="majorHAnsi" w:eastAsia="Times New Roman" w:hAnsiTheme="majorHAnsi" w:cstheme="majorHAnsi"/>
          <w:iCs/>
          <w:sz w:val="28"/>
          <w:szCs w:val="28"/>
          <w:lang w:val="de-DE"/>
        </w:rPr>
        <w:t>bao gồm:</w:t>
      </w:r>
    </w:p>
    <w:p w14:paraId="4CE7F4C5" w14:textId="03649C5D" w:rsidR="00770313" w:rsidRPr="0014603C" w:rsidRDefault="00770313" w:rsidP="00890C2E">
      <w:pPr>
        <w:spacing w:before="120" w:after="120" w:line="340" w:lineRule="exact"/>
        <w:ind w:firstLine="709"/>
        <w:jc w:val="both"/>
        <w:rPr>
          <w:rFonts w:asciiTheme="majorHAnsi" w:eastAsia="Times New Roman" w:hAnsiTheme="majorHAnsi" w:cstheme="majorHAnsi"/>
          <w:i/>
          <w:iCs/>
          <w:sz w:val="28"/>
          <w:szCs w:val="28"/>
          <w:lang w:val="de-DE"/>
        </w:rPr>
      </w:pPr>
      <w:r w:rsidRPr="0014603C">
        <w:rPr>
          <w:rFonts w:asciiTheme="majorHAnsi" w:eastAsia="Times New Roman" w:hAnsiTheme="majorHAnsi" w:cstheme="majorHAnsi"/>
          <w:i/>
          <w:iCs/>
          <w:sz w:val="28"/>
          <w:szCs w:val="28"/>
          <w:lang w:val="de-DE"/>
        </w:rPr>
        <w:t>a) Văn phòng và Thanh tra</w:t>
      </w:r>
    </w:p>
    <w:p w14:paraId="6A866403" w14:textId="1A29B3EB" w:rsidR="006772E1" w:rsidRPr="0014603C" w:rsidRDefault="006772E1" w:rsidP="00890C2E">
      <w:pPr>
        <w:spacing w:before="120" w:after="120" w:line="340" w:lineRule="exact"/>
        <w:ind w:firstLine="709"/>
        <w:jc w:val="both"/>
        <w:rPr>
          <w:rFonts w:asciiTheme="majorHAnsi" w:eastAsia="Times New Roman" w:hAnsiTheme="majorHAnsi" w:cstheme="majorHAnsi"/>
          <w:sz w:val="28"/>
          <w:szCs w:val="28"/>
          <w:lang w:val="de-DE"/>
        </w:rPr>
      </w:pPr>
      <w:r w:rsidRPr="0014603C">
        <w:rPr>
          <w:rFonts w:asciiTheme="majorHAnsi" w:eastAsia="Times New Roman" w:hAnsiTheme="majorHAnsi" w:cstheme="majorHAnsi"/>
          <w:sz w:val="28"/>
          <w:szCs w:val="28"/>
          <w:lang w:val="de-DE"/>
        </w:rPr>
        <w:t xml:space="preserve">- </w:t>
      </w:r>
      <w:bookmarkStart w:id="3" w:name="khoan_1_19"/>
      <w:r w:rsidRPr="0014603C">
        <w:rPr>
          <w:rFonts w:asciiTheme="majorHAnsi" w:eastAsia="Times New Roman" w:hAnsiTheme="majorHAnsi" w:cstheme="majorHAnsi"/>
          <w:i/>
          <w:sz w:val="28"/>
          <w:szCs w:val="28"/>
          <w:lang w:val="de-DE"/>
        </w:rPr>
        <w:t>Văn phòng</w:t>
      </w:r>
      <w:r w:rsidRPr="0014603C">
        <w:rPr>
          <w:rFonts w:asciiTheme="majorHAnsi" w:eastAsia="Times New Roman" w:hAnsiTheme="majorHAnsi" w:cstheme="majorHAnsi"/>
          <w:sz w:val="28"/>
          <w:szCs w:val="28"/>
          <w:lang w:val="de-DE"/>
        </w:rPr>
        <w:t xml:space="preserve"> là tổ chức thuộc Bộ, thực hiện chức năng tham mưu tổng hợp về chương trình, kế hoạch công tác và phục vụ các hoạt động của Bộ; giúp Bộ trưởng tổng hợp, theo dõi, đôn đốc các tổ chức, đơn vị thuộc Bộ thực hiện chương trình, kế hoạch công tác của Bộ.</w:t>
      </w:r>
      <w:bookmarkStart w:id="4" w:name="khoan_2_19"/>
      <w:bookmarkEnd w:id="3"/>
      <w:r w:rsidRPr="0014603C">
        <w:rPr>
          <w:rFonts w:asciiTheme="majorHAnsi" w:eastAsia="Times New Roman" w:hAnsiTheme="majorHAnsi" w:cstheme="majorHAnsi"/>
          <w:sz w:val="28"/>
          <w:szCs w:val="28"/>
          <w:lang w:val="de-DE"/>
        </w:rPr>
        <w:t xml:space="preserve"> Văn phòng thực hiện các nhiệm vụ liên quan đến công tác hành chính, văn thư, lưu trữ; quản lý cơ sở vật chất - kỹ thuật, tài sản, kinh phí hoạt động, bảo đảm phương tiện, điều kiện làm việc; phục vụ chung cho hoạt động của Bộ và công tác quản trị nội bộ; thực hiện các nhiệm vụ khác do pháp luật quy định hoặc do Bộ trưởng giao.</w:t>
      </w:r>
      <w:bookmarkEnd w:id="4"/>
      <w:r w:rsidRPr="0014603C">
        <w:rPr>
          <w:rFonts w:asciiTheme="majorHAnsi" w:eastAsia="Times New Roman" w:hAnsiTheme="majorHAnsi" w:cstheme="majorHAnsi"/>
          <w:sz w:val="28"/>
          <w:szCs w:val="28"/>
          <w:lang w:val="de-DE"/>
        </w:rPr>
        <w:t xml:space="preserve"> Văn phòng được thành lập phòng phù hợp với nhiệm vụ công tác được giao. Số lượng phòng được quy định trong Nghị định số 96/2017/NĐ-CP</w:t>
      </w:r>
      <w:r w:rsidR="00770313" w:rsidRPr="0014603C">
        <w:rPr>
          <w:rFonts w:asciiTheme="majorHAnsi" w:eastAsia="Times New Roman" w:hAnsiTheme="majorHAnsi" w:cstheme="majorHAnsi"/>
          <w:sz w:val="28"/>
          <w:szCs w:val="28"/>
          <w:lang w:val="de-DE"/>
        </w:rPr>
        <w:t xml:space="preserve"> có 8 phòng</w:t>
      </w:r>
      <w:r w:rsidRPr="0014603C">
        <w:rPr>
          <w:rFonts w:asciiTheme="majorHAnsi" w:eastAsia="Times New Roman" w:hAnsiTheme="majorHAnsi" w:cstheme="majorHAnsi"/>
          <w:sz w:val="28"/>
          <w:szCs w:val="28"/>
          <w:lang w:val="de-DE"/>
        </w:rPr>
        <w:t xml:space="preserve">. </w:t>
      </w:r>
    </w:p>
    <w:p w14:paraId="40B7B29D" w14:textId="772BCA31" w:rsidR="006772E1" w:rsidRPr="0014603C" w:rsidRDefault="006772E1" w:rsidP="00890C2E">
      <w:pPr>
        <w:shd w:val="clear" w:color="auto" w:fill="FFFFFF"/>
        <w:spacing w:before="120" w:after="120" w:line="340" w:lineRule="exact"/>
        <w:ind w:firstLine="709"/>
        <w:jc w:val="both"/>
        <w:rPr>
          <w:rFonts w:asciiTheme="majorHAnsi" w:hAnsiTheme="majorHAnsi" w:cstheme="majorHAnsi"/>
          <w:sz w:val="28"/>
          <w:szCs w:val="28"/>
          <w:lang w:val="x-none" w:eastAsia="x-none"/>
        </w:rPr>
      </w:pPr>
      <w:r w:rsidRPr="0014603C">
        <w:rPr>
          <w:rFonts w:asciiTheme="majorHAnsi" w:hAnsiTheme="majorHAnsi" w:cstheme="majorHAnsi"/>
          <w:i/>
          <w:sz w:val="28"/>
          <w:szCs w:val="28"/>
          <w:lang w:val="de-DE" w:eastAsia="x-none"/>
        </w:rPr>
        <w:t xml:space="preserve">- </w:t>
      </w:r>
      <w:proofErr w:type="spellStart"/>
      <w:r w:rsidRPr="0014603C">
        <w:rPr>
          <w:rFonts w:asciiTheme="majorHAnsi" w:hAnsiTheme="majorHAnsi" w:cstheme="majorHAnsi"/>
          <w:i/>
          <w:sz w:val="28"/>
          <w:szCs w:val="28"/>
          <w:lang w:val="x-none" w:eastAsia="x-none"/>
        </w:rPr>
        <w:t>Thanh</w:t>
      </w:r>
      <w:proofErr w:type="spellEnd"/>
      <w:r w:rsidRPr="0014603C">
        <w:rPr>
          <w:rFonts w:asciiTheme="majorHAnsi" w:hAnsiTheme="majorHAnsi" w:cstheme="majorHAnsi"/>
          <w:i/>
          <w:sz w:val="28"/>
          <w:szCs w:val="28"/>
          <w:lang w:val="x-none" w:eastAsia="x-none"/>
        </w:rPr>
        <w:t xml:space="preserve"> </w:t>
      </w:r>
      <w:proofErr w:type="spellStart"/>
      <w:r w:rsidRPr="0014603C">
        <w:rPr>
          <w:rFonts w:asciiTheme="majorHAnsi" w:hAnsiTheme="majorHAnsi" w:cstheme="majorHAnsi"/>
          <w:i/>
          <w:sz w:val="28"/>
          <w:szCs w:val="28"/>
          <w:lang w:val="x-none" w:eastAsia="x-none"/>
        </w:rPr>
        <w:t>tra</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là</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tổ</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chức</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thuộc</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Bộ</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thực</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hiện</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chức</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năng</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giúp</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Bộ</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trưởng</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quản</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lý</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nhà</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nước</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về</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công</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tác</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thanh</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tra</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giải</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quyết</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khiếu</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nại</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tố</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cáo</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và</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phòng</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chống</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tham</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nhũng</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tiến</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hành</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thanh</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tra</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giải</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quyết</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khiếu</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nại</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tố</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cáo</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và</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phòng</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chống</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tham</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nhũng</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thuộc</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ngành</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lĩnh</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vực</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Bộ</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quản</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lý</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theo</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quy</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định</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của</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pháp</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luật</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Nhiệm</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vụ</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và</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quyền</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hạn</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của</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Thanh</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tra</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thực</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hiện</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theo</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quy</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định</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của</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pháp</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luật</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về</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thanh</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tra</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Thanh</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tra</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có</w:t>
      </w:r>
      <w:proofErr w:type="spellEnd"/>
      <w:r w:rsidRPr="0014603C">
        <w:rPr>
          <w:rFonts w:asciiTheme="majorHAnsi" w:hAnsiTheme="majorHAnsi" w:cstheme="majorHAnsi"/>
          <w:sz w:val="28"/>
          <w:szCs w:val="28"/>
          <w:lang w:val="x-none" w:eastAsia="x-none"/>
        </w:rPr>
        <w:t xml:space="preserve"> con </w:t>
      </w:r>
      <w:proofErr w:type="spellStart"/>
      <w:r w:rsidRPr="0014603C">
        <w:rPr>
          <w:rFonts w:asciiTheme="majorHAnsi" w:hAnsiTheme="majorHAnsi" w:cstheme="majorHAnsi"/>
          <w:sz w:val="28"/>
          <w:szCs w:val="28"/>
          <w:lang w:val="x-none" w:eastAsia="x-none"/>
        </w:rPr>
        <w:t>dấu</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và</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tài</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khoản</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riêng</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được</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thành</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lập</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các</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phòng</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nghiệp</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vụ</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theo</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quy</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định</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của</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pháp</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luật</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Số</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lượng</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phòng</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được</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quy</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định</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trong</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Nghị</w:t>
      </w:r>
      <w:proofErr w:type="spellEnd"/>
      <w:r w:rsidRPr="0014603C">
        <w:rPr>
          <w:rFonts w:asciiTheme="majorHAnsi" w:hAnsiTheme="majorHAnsi" w:cstheme="majorHAnsi"/>
          <w:sz w:val="28"/>
          <w:szCs w:val="28"/>
          <w:lang w:val="x-none" w:eastAsia="x-none"/>
        </w:rPr>
        <w:t xml:space="preserve"> </w:t>
      </w:r>
      <w:proofErr w:type="spellStart"/>
      <w:r w:rsidRPr="0014603C">
        <w:rPr>
          <w:rFonts w:asciiTheme="majorHAnsi" w:hAnsiTheme="majorHAnsi" w:cstheme="majorHAnsi"/>
          <w:sz w:val="28"/>
          <w:szCs w:val="28"/>
          <w:lang w:val="x-none" w:eastAsia="x-none"/>
        </w:rPr>
        <w:t>định</w:t>
      </w:r>
      <w:proofErr w:type="spellEnd"/>
      <w:r w:rsidRPr="0014603C">
        <w:rPr>
          <w:rFonts w:asciiTheme="majorHAnsi" w:hAnsiTheme="majorHAnsi" w:cstheme="majorHAnsi"/>
          <w:sz w:val="28"/>
          <w:szCs w:val="28"/>
          <w:lang w:val="x-none" w:eastAsia="x-none"/>
        </w:rPr>
        <w:t xml:space="preserve"> </w:t>
      </w:r>
      <w:proofErr w:type="spellStart"/>
      <w:r w:rsidR="00770313" w:rsidRPr="0014603C">
        <w:rPr>
          <w:rFonts w:asciiTheme="majorHAnsi" w:hAnsiTheme="majorHAnsi" w:cstheme="majorHAnsi"/>
          <w:sz w:val="28"/>
          <w:szCs w:val="28"/>
          <w:lang w:eastAsia="x-none"/>
        </w:rPr>
        <w:t>số</w:t>
      </w:r>
      <w:proofErr w:type="spellEnd"/>
      <w:r w:rsidR="00770313" w:rsidRPr="0014603C">
        <w:rPr>
          <w:rFonts w:asciiTheme="majorHAnsi" w:hAnsiTheme="majorHAnsi" w:cstheme="majorHAnsi"/>
          <w:sz w:val="28"/>
          <w:szCs w:val="28"/>
          <w:lang w:eastAsia="x-none"/>
        </w:rPr>
        <w:t xml:space="preserve"> 96/2017/NĐ-CP </w:t>
      </w:r>
      <w:proofErr w:type="spellStart"/>
      <w:r w:rsidR="00770313" w:rsidRPr="0014603C">
        <w:rPr>
          <w:rFonts w:asciiTheme="majorHAnsi" w:hAnsiTheme="majorHAnsi" w:cstheme="majorHAnsi"/>
          <w:sz w:val="28"/>
          <w:szCs w:val="28"/>
          <w:lang w:eastAsia="x-none"/>
        </w:rPr>
        <w:t>là</w:t>
      </w:r>
      <w:proofErr w:type="spellEnd"/>
      <w:r w:rsidR="00770313" w:rsidRPr="0014603C">
        <w:rPr>
          <w:rFonts w:asciiTheme="majorHAnsi" w:hAnsiTheme="majorHAnsi" w:cstheme="majorHAnsi"/>
          <w:sz w:val="28"/>
          <w:szCs w:val="28"/>
          <w:lang w:eastAsia="x-none"/>
        </w:rPr>
        <w:t xml:space="preserve"> </w:t>
      </w:r>
      <w:proofErr w:type="spellStart"/>
      <w:r w:rsidR="00770313" w:rsidRPr="0014603C">
        <w:rPr>
          <w:rFonts w:asciiTheme="majorHAnsi" w:hAnsiTheme="majorHAnsi" w:cstheme="majorHAnsi"/>
          <w:sz w:val="28"/>
          <w:szCs w:val="28"/>
          <w:lang w:eastAsia="x-none"/>
        </w:rPr>
        <w:t>có</w:t>
      </w:r>
      <w:proofErr w:type="spellEnd"/>
      <w:r w:rsidR="00770313" w:rsidRPr="0014603C">
        <w:rPr>
          <w:rFonts w:asciiTheme="majorHAnsi" w:hAnsiTheme="majorHAnsi" w:cstheme="majorHAnsi"/>
          <w:sz w:val="28"/>
          <w:szCs w:val="28"/>
          <w:lang w:eastAsia="x-none"/>
        </w:rPr>
        <w:t xml:space="preserve"> 5 </w:t>
      </w:r>
      <w:proofErr w:type="spellStart"/>
      <w:r w:rsidR="00770313" w:rsidRPr="0014603C">
        <w:rPr>
          <w:rFonts w:asciiTheme="majorHAnsi" w:hAnsiTheme="majorHAnsi" w:cstheme="majorHAnsi"/>
          <w:sz w:val="28"/>
          <w:szCs w:val="28"/>
          <w:lang w:eastAsia="x-none"/>
        </w:rPr>
        <w:t>phòng</w:t>
      </w:r>
      <w:proofErr w:type="spellEnd"/>
      <w:r w:rsidRPr="0014603C">
        <w:rPr>
          <w:rFonts w:asciiTheme="majorHAnsi" w:hAnsiTheme="majorHAnsi" w:cstheme="majorHAnsi"/>
          <w:sz w:val="28"/>
          <w:szCs w:val="28"/>
          <w:lang w:val="x-none" w:eastAsia="x-none"/>
        </w:rPr>
        <w:t xml:space="preserve">. </w:t>
      </w:r>
    </w:p>
    <w:p w14:paraId="253CB10C" w14:textId="45A33DD1" w:rsidR="00770313" w:rsidRPr="0014603C" w:rsidRDefault="00770313" w:rsidP="00890C2E">
      <w:pPr>
        <w:shd w:val="clear" w:color="auto" w:fill="FFFFFF"/>
        <w:spacing w:before="120" w:after="120" w:line="340" w:lineRule="exact"/>
        <w:ind w:firstLine="709"/>
        <w:jc w:val="both"/>
        <w:rPr>
          <w:rFonts w:asciiTheme="majorHAnsi" w:hAnsiTheme="majorHAnsi" w:cstheme="majorHAnsi"/>
          <w:i/>
          <w:iCs/>
          <w:sz w:val="28"/>
          <w:szCs w:val="28"/>
          <w:lang w:val="de-DE" w:eastAsia="x-none"/>
        </w:rPr>
      </w:pPr>
      <w:r w:rsidRPr="0014603C">
        <w:rPr>
          <w:rFonts w:asciiTheme="majorHAnsi" w:hAnsiTheme="majorHAnsi" w:cstheme="majorHAnsi"/>
          <w:i/>
          <w:iCs/>
          <w:sz w:val="28"/>
          <w:szCs w:val="28"/>
          <w:lang w:val="de-DE" w:eastAsia="x-none"/>
        </w:rPr>
        <w:t>b) Các Vụ thuộc Bộ</w:t>
      </w:r>
    </w:p>
    <w:p w14:paraId="624BFD9C" w14:textId="7BC0604F" w:rsidR="006772E1" w:rsidRPr="0014603C" w:rsidRDefault="006772E1" w:rsidP="00890C2E">
      <w:pPr>
        <w:shd w:val="clear" w:color="auto" w:fill="FFFFFF"/>
        <w:spacing w:before="120" w:after="120" w:line="340" w:lineRule="exact"/>
        <w:ind w:firstLine="709"/>
        <w:jc w:val="both"/>
        <w:rPr>
          <w:rFonts w:asciiTheme="majorHAnsi" w:hAnsiTheme="majorHAnsi" w:cstheme="majorHAnsi"/>
          <w:sz w:val="28"/>
          <w:szCs w:val="28"/>
          <w:lang w:val="x-none" w:eastAsia="x-none"/>
        </w:rPr>
      </w:pPr>
      <w:r w:rsidRPr="0014603C">
        <w:rPr>
          <w:rFonts w:asciiTheme="majorHAnsi" w:hAnsiTheme="majorHAnsi" w:cstheme="majorHAnsi"/>
          <w:sz w:val="28"/>
          <w:szCs w:val="28"/>
          <w:lang w:val="de-DE" w:eastAsia="x-none"/>
        </w:rPr>
        <w:t xml:space="preserve">Theo Nghị định số 96/2017/NĐ-CP, </w:t>
      </w:r>
      <w:r w:rsidR="00615FEA" w:rsidRPr="0014603C">
        <w:rPr>
          <w:rFonts w:asciiTheme="majorHAnsi" w:hAnsiTheme="majorHAnsi" w:cstheme="majorHAnsi"/>
          <w:sz w:val="28"/>
          <w:szCs w:val="28"/>
          <w:lang w:val="de-DE" w:eastAsia="x-none"/>
        </w:rPr>
        <w:t>Bộ Tư pháp</w:t>
      </w:r>
      <w:r w:rsidRPr="0014603C">
        <w:rPr>
          <w:rFonts w:asciiTheme="majorHAnsi" w:hAnsiTheme="majorHAnsi" w:cstheme="majorHAnsi"/>
          <w:sz w:val="28"/>
          <w:szCs w:val="28"/>
          <w:lang w:val="de-DE" w:eastAsia="x-none"/>
        </w:rPr>
        <w:t xml:space="preserve"> có </w:t>
      </w:r>
      <w:r w:rsidR="00B1064E" w:rsidRPr="0014603C">
        <w:rPr>
          <w:rFonts w:asciiTheme="majorHAnsi" w:hAnsiTheme="majorHAnsi" w:cstheme="majorHAnsi"/>
          <w:sz w:val="28"/>
          <w:szCs w:val="28"/>
          <w:lang w:val="de-DE" w:eastAsia="x-none"/>
        </w:rPr>
        <w:t>8</w:t>
      </w:r>
      <w:r w:rsidRPr="0014603C">
        <w:rPr>
          <w:rFonts w:asciiTheme="majorHAnsi" w:hAnsiTheme="majorHAnsi" w:cstheme="majorHAnsi"/>
          <w:sz w:val="28"/>
          <w:szCs w:val="28"/>
          <w:lang w:val="de-DE" w:eastAsia="x-none"/>
        </w:rPr>
        <w:t xml:space="preserve"> Vụ thực hiện chức năng quản lý nhà nước về các lĩnh vực công tác tư pháp thuộc thẩm quyền và thực hiện nhiệm vụ tham mưu về công tác quản lý nội bộ của Bộ.</w:t>
      </w:r>
      <w:r w:rsidR="00B1064E" w:rsidRPr="0014603C">
        <w:rPr>
          <w:rStyle w:val="FootnoteReference"/>
          <w:rFonts w:asciiTheme="majorHAnsi" w:hAnsiTheme="majorHAnsi" w:cstheme="majorHAnsi"/>
          <w:sz w:val="28"/>
          <w:szCs w:val="28"/>
          <w:lang w:val="de-DE" w:eastAsia="x-none"/>
        </w:rPr>
        <w:footnoteReference w:id="3"/>
      </w:r>
      <w:r w:rsidRPr="0014603C">
        <w:rPr>
          <w:rFonts w:asciiTheme="majorHAnsi" w:hAnsiTheme="majorHAnsi" w:cstheme="majorHAnsi"/>
          <w:sz w:val="28"/>
          <w:szCs w:val="28"/>
          <w:lang w:val="de-DE" w:eastAsia="x-none"/>
        </w:rPr>
        <w:t xml:space="preserve"> Các Vụ (trừ Vụ Thi đua - Khen thưởng) được tổ chức thành các Phòng, trên cơ sở các nhiệm vụ có tính ổn định, thường xuyên và có tính độc lập nhất định, không chồng chéo, trùng lặp với các phòng khác. </w:t>
      </w:r>
    </w:p>
    <w:p w14:paraId="0B280F00" w14:textId="77777777" w:rsidR="00770313" w:rsidRPr="0014603C" w:rsidRDefault="00770313" w:rsidP="00890C2E">
      <w:pPr>
        <w:shd w:val="clear" w:color="auto" w:fill="FFFFFF"/>
        <w:spacing w:before="120" w:after="120" w:line="340" w:lineRule="exact"/>
        <w:ind w:firstLine="709"/>
        <w:jc w:val="both"/>
        <w:rPr>
          <w:rFonts w:asciiTheme="majorHAnsi" w:hAnsiTheme="majorHAnsi" w:cstheme="majorHAnsi"/>
          <w:i/>
          <w:sz w:val="28"/>
          <w:szCs w:val="28"/>
          <w:lang w:val="de-DE" w:eastAsia="x-none"/>
        </w:rPr>
      </w:pPr>
      <w:r w:rsidRPr="0014603C">
        <w:rPr>
          <w:rFonts w:asciiTheme="majorHAnsi" w:hAnsiTheme="majorHAnsi" w:cstheme="majorHAnsi"/>
          <w:i/>
          <w:sz w:val="28"/>
          <w:szCs w:val="28"/>
          <w:lang w:val="de-DE" w:eastAsia="x-none"/>
        </w:rPr>
        <w:t>c) Các Cục thuộc Bộ</w:t>
      </w:r>
    </w:p>
    <w:p w14:paraId="6EF6514B" w14:textId="2A9A573B" w:rsidR="00E878C8" w:rsidRPr="0014603C" w:rsidRDefault="00615FEA" w:rsidP="00890C2E">
      <w:pPr>
        <w:shd w:val="clear" w:color="auto" w:fill="FFFFFF"/>
        <w:spacing w:before="120" w:after="120" w:line="340" w:lineRule="exact"/>
        <w:ind w:firstLine="709"/>
        <w:jc w:val="both"/>
        <w:rPr>
          <w:rFonts w:asciiTheme="majorHAnsi" w:hAnsiTheme="majorHAnsi" w:cstheme="majorHAnsi"/>
          <w:sz w:val="28"/>
          <w:szCs w:val="28"/>
          <w:lang w:val="x-none" w:eastAsia="x-none"/>
        </w:rPr>
      </w:pPr>
      <w:r w:rsidRPr="0014603C">
        <w:rPr>
          <w:rFonts w:asciiTheme="majorHAnsi" w:hAnsiTheme="majorHAnsi" w:cstheme="majorHAnsi"/>
          <w:sz w:val="28"/>
          <w:szCs w:val="28"/>
          <w:lang w:val="de-DE" w:eastAsia="x-none"/>
        </w:rPr>
        <w:t>Theo Nghị định số 96/2017/NĐ-CP, Bộ Tư pháp có 1</w:t>
      </w:r>
      <w:r w:rsidR="00226C21" w:rsidRPr="0014603C">
        <w:rPr>
          <w:rFonts w:asciiTheme="majorHAnsi" w:hAnsiTheme="majorHAnsi" w:cstheme="majorHAnsi"/>
          <w:sz w:val="28"/>
          <w:szCs w:val="28"/>
          <w:lang w:val="de-DE" w:eastAsia="x-none"/>
        </w:rPr>
        <w:t xml:space="preserve">1 </w:t>
      </w:r>
      <w:r w:rsidRPr="0014603C">
        <w:rPr>
          <w:rFonts w:asciiTheme="majorHAnsi" w:hAnsiTheme="majorHAnsi" w:cstheme="majorHAnsi"/>
          <w:sz w:val="28"/>
          <w:szCs w:val="28"/>
          <w:lang w:val="de-DE" w:eastAsia="x-none"/>
        </w:rPr>
        <w:t>Cục</w:t>
      </w:r>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thuộc</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Bộ</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thực</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hiện</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chức</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năng</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tham</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mưu</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tổng</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hợp</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và</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giải</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quyết</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các</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vấn</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đề</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cụ</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thể</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trong</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một</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hoặc</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một</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số</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lĩnh</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vực</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giúp</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Bộ</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trưởng</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thực</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hiện</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nhiệm</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vụ</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quản</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lý</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nhà</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nước</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và</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tổ</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chức</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thực</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thi</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pháp</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luật</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đối</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với</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chuyên</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ngành</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lĩnh</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vực</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thuộc</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phạm</w:t>
      </w:r>
      <w:proofErr w:type="spellEnd"/>
      <w:r w:rsidR="006772E1" w:rsidRPr="0014603C">
        <w:rPr>
          <w:rFonts w:asciiTheme="majorHAnsi" w:hAnsiTheme="majorHAnsi" w:cstheme="majorHAnsi"/>
          <w:sz w:val="28"/>
          <w:szCs w:val="28"/>
          <w:lang w:val="x-none" w:eastAsia="x-none"/>
        </w:rPr>
        <w:t xml:space="preserve"> vi </w:t>
      </w:r>
      <w:proofErr w:type="spellStart"/>
      <w:r w:rsidR="006772E1" w:rsidRPr="0014603C">
        <w:rPr>
          <w:rFonts w:asciiTheme="majorHAnsi" w:hAnsiTheme="majorHAnsi" w:cstheme="majorHAnsi"/>
          <w:sz w:val="28"/>
          <w:szCs w:val="28"/>
          <w:lang w:val="x-none" w:eastAsia="x-none"/>
        </w:rPr>
        <w:t>quản</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lý</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nhà</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nước</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của</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Bộ</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theo</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phân</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cấp</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ủy</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quyền</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của</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Bộ</w:t>
      </w:r>
      <w:proofErr w:type="spellEnd"/>
      <w:r w:rsidR="006772E1" w:rsidRPr="0014603C">
        <w:rPr>
          <w:rFonts w:asciiTheme="majorHAnsi" w:hAnsiTheme="majorHAnsi" w:cstheme="majorHAnsi"/>
          <w:sz w:val="28"/>
          <w:szCs w:val="28"/>
          <w:lang w:val="x-none" w:eastAsia="x-none"/>
        </w:rPr>
        <w:t xml:space="preserve"> </w:t>
      </w:r>
      <w:proofErr w:type="spellStart"/>
      <w:r w:rsidR="006772E1" w:rsidRPr="0014603C">
        <w:rPr>
          <w:rFonts w:asciiTheme="majorHAnsi" w:hAnsiTheme="majorHAnsi" w:cstheme="majorHAnsi"/>
          <w:sz w:val="28"/>
          <w:szCs w:val="28"/>
          <w:lang w:val="x-none" w:eastAsia="x-none"/>
        </w:rPr>
        <w:t>trưởng</w:t>
      </w:r>
      <w:proofErr w:type="spellEnd"/>
      <w:r w:rsidR="006772E1" w:rsidRPr="0014603C">
        <w:rPr>
          <w:rFonts w:asciiTheme="majorHAnsi" w:hAnsiTheme="majorHAnsi" w:cstheme="majorHAnsi"/>
          <w:sz w:val="28"/>
          <w:szCs w:val="28"/>
          <w:lang w:val="x-none" w:eastAsia="x-none"/>
        </w:rPr>
        <w:t>.</w:t>
      </w:r>
    </w:p>
    <w:p w14:paraId="0B6A2574" w14:textId="4E03029A" w:rsidR="00226C21" w:rsidRPr="0014603C" w:rsidRDefault="00E878C8" w:rsidP="00890C2E">
      <w:pPr>
        <w:shd w:val="clear" w:color="auto" w:fill="FFFFFF"/>
        <w:spacing w:before="120" w:after="120" w:line="340" w:lineRule="exact"/>
        <w:ind w:firstLine="709"/>
        <w:jc w:val="both"/>
        <w:rPr>
          <w:rFonts w:asciiTheme="majorHAnsi" w:hAnsiTheme="majorHAnsi" w:cstheme="majorHAnsi"/>
          <w:sz w:val="28"/>
          <w:szCs w:val="28"/>
          <w:lang w:eastAsia="x-none"/>
        </w:rPr>
      </w:pPr>
      <w:proofErr w:type="spellStart"/>
      <w:r w:rsidRPr="0014603C">
        <w:rPr>
          <w:rFonts w:asciiTheme="majorHAnsi" w:hAnsiTheme="majorHAnsi" w:cstheme="majorHAnsi"/>
          <w:sz w:val="28"/>
          <w:szCs w:val="28"/>
          <w:lang w:eastAsia="x-none"/>
        </w:rPr>
        <w:lastRenderedPageBreak/>
        <w:t>Trong</w:t>
      </w:r>
      <w:proofErr w:type="spellEnd"/>
      <w:r w:rsidRPr="0014603C">
        <w:rPr>
          <w:rFonts w:asciiTheme="majorHAnsi" w:hAnsiTheme="majorHAnsi" w:cstheme="majorHAnsi"/>
          <w:sz w:val="28"/>
          <w:szCs w:val="28"/>
          <w:lang w:eastAsia="x-none"/>
        </w:rPr>
        <w:t xml:space="preserve"> </w:t>
      </w:r>
      <w:proofErr w:type="spellStart"/>
      <w:r w:rsidRPr="0014603C">
        <w:rPr>
          <w:rFonts w:asciiTheme="majorHAnsi" w:hAnsiTheme="majorHAnsi" w:cstheme="majorHAnsi"/>
          <w:sz w:val="28"/>
          <w:szCs w:val="28"/>
          <w:lang w:eastAsia="x-none"/>
        </w:rPr>
        <w:t>đó</w:t>
      </w:r>
      <w:proofErr w:type="spellEnd"/>
      <w:r w:rsidRPr="0014603C">
        <w:rPr>
          <w:rFonts w:asciiTheme="majorHAnsi" w:hAnsiTheme="majorHAnsi" w:cstheme="majorHAnsi"/>
          <w:sz w:val="28"/>
          <w:szCs w:val="28"/>
          <w:lang w:eastAsia="x-none"/>
        </w:rPr>
        <w:t xml:space="preserve">, </w:t>
      </w:r>
      <w:proofErr w:type="spellStart"/>
      <w:r w:rsidRPr="0014603C">
        <w:rPr>
          <w:rFonts w:asciiTheme="majorHAnsi" w:hAnsiTheme="majorHAnsi" w:cstheme="majorHAnsi"/>
          <w:sz w:val="28"/>
          <w:szCs w:val="28"/>
          <w:lang w:eastAsia="x-none"/>
        </w:rPr>
        <w:t>Cục</w:t>
      </w:r>
      <w:proofErr w:type="spellEnd"/>
      <w:r w:rsidRPr="0014603C">
        <w:rPr>
          <w:rFonts w:asciiTheme="majorHAnsi" w:hAnsiTheme="majorHAnsi" w:cstheme="majorHAnsi"/>
          <w:sz w:val="28"/>
          <w:szCs w:val="28"/>
          <w:lang w:eastAsia="x-none"/>
        </w:rPr>
        <w:t xml:space="preserve"> </w:t>
      </w:r>
      <w:proofErr w:type="spellStart"/>
      <w:r w:rsidRPr="0014603C">
        <w:rPr>
          <w:rFonts w:asciiTheme="majorHAnsi" w:hAnsiTheme="majorHAnsi" w:cstheme="majorHAnsi"/>
          <w:sz w:val="28"/>
          <w:szCs w:val="28"/>
          <w:lang w:eastAsia="x-none"/>
        </w:rPr>
        <w:t>Kế</w:t>
      </w:r>
      <w:proofErr w:type="spellEnd"/>
      <w:r w:rsidRPr="0014603C">
        <w:rPr>
          <w:rFonts w:asciiTheme="majorHAnsi" w:hAnsiTheme="majorHAnsi" w:cstheme="majorHAnsi"/>
          <w:sz w:val="28"/>
          <w:szCs w:val="28"/>
          <w:lang w:eastAsia="x-none"/>
        </w:rPr>
        <w:t xml:space="preserve"> </w:t>
      </w:r>
      <w:proofErr w:type="spellStart"/>
      <w:r w:rsidRPr="0014603C">
        <w:rPr>
          <w:rFonts w:asciiTheme="majorHAnsi" w:hAnsiTheme="majorHAnsi" w:cstheme="majorHAnsi"/>
          <w:sz w:val="28"/>
          <w:szCs w:val="28"/>
          <w:lang w:eastAsia="x-none"/>
        </w:rPr>
        <w:t>hoạch</w:t>
      </w:r>
      <w:proofErr w:type="spellEnd"/>
      <w:r w:rsidRPr="0014603C">
        <w:rPr>
          <w:rFonts w:asciiTheme="majorHAnsi" w:hAnsiTheme="majorHAnsi" w:cstheme="majorHAnsi"/>
          <w:sz w:val="28"/>
          <w:szCs w:val="28"/>
          <w:lang w:eastAsia="x-none"/>
        </w:rPr>
        <w:t xml:space="preserve"> </w:t>
      </w:r>
      <w:r w:rsidR="009629B8" w:rsidRPr="0014603C">
        <w:rPr>
          <w:rFonts w:asciiTheme="majorHAnsi" w:hAnsiTheme="majorHAnsi" w:cstheme="majorHAnsi"/>
          <w:sz w:val="28"/>
          <w:szCs w:val="28"/>
          <w:lang w:val="vi-VN" w:eastAsia="x-none"/>
        </w:rPr>
        <w:t>-</w:t>
      </w:r>
      <w:r w:rsidRPr="0014603C">
        <w:rPr>
          <w:rFonts w:asciiTheme="majorHAnsi" w:hAnsiTheme="majorHAnsi" w:cstheme="majorHAnsi"/>
          <w:sz w:val="28"/>
          <w:szCs w:val="28"/>
          <w:lang w:eastAsia="x-none"/>
        </w:rPr>
        <w:t xml:space="preserve"> </w:t>
      </w:r>
      <w:proofErr w:type="spellStart"/>
      <w:r w:rsidRPr="0014603C">
        <w:rPr>
          <w:rFonts w:asciiTheme="majorHAnsi" w:hAnsiTheme="majorHAnsi" w:cstheme="majorHAnsi"/>
          <w:sz w:val="28"/>
          <w:szCs w:val="28"/>
          <w:lang w:eastAsia="x-none"/>
        </w:rPr>
        <w:t>Tài</w:t>
      </w:r>
      <w:proofErr w:type="spellEnd"/>
      <w:r w:rsidRPr="0014603C">
        <w:rPr>
          <w:rFonts w:asciiTheme="majorHAnsi" w:hAnsiTheme="majorHAnsi" w:cstheme="majorHAnsi"/>
          <w:sz w:val="28"/>
          <w:szCs w:val="28"/>
          <w:lang w:eastAsia="x-none"/>
        </w:rPr>
        <w:t xml:space="preserve"> </w:t>
      </w:r>
      <w:proofErr w:type="spellStart"/>
      <w:r w:rsidRPr="0014603C">
        <w:rPr>
          <w:rFonts w:asciiTheme="majorHAnsi" w:hAnsiTheme="majorHAnsi" w:cstheme="majorHAnsi"/>
          <w:sz w:val="28"/>
          <w:szCs w:val="28"/>
          <w:lang w:eastAsia="x-none"/>
        </w:rPr>
        <w:t>chính</w:t>
      </w:r>
      <w:proofErr w:type="spellEnd"/>
      <w:r w:rsidRPr="0014603C">
        <w:rPr>
          <w:rFonts w:asciiTheme="majorHAnsi" w:hAnsiTheme="majorHAnsi" w:cstheme="majorHAnsi"/>
          <w:sz w:val="28"/>
          <w:szCs w:val="28"/>
          <w:lang w:eastAsia="x-none"/>
        </w:rPr>
        <w:t xml:space="preserve"> </w:t>
      </w:r>
      <w:proofErr w:type="spellStart"/>
      <w:r w:rsidRPr="0014603C">
        <w:rPr>
          <w:rFonts w:asciiTheme="majorHAnsi" w:hAnsiTheme="majorHAnsi" w:cstheme="majorHAnsi"/>
          <w:sz w:val="28"/>
          <w:szCs w:val="28"/>
          <w:lang w:eastAsia="x-none"/>
        </w:rPr>
        <w:t>thực</w:t>
      </w:r>
      <w:proofErr w:type="spellEnd"/>
      <w:r w:rsidRPr="0014603C">
        <w:rPr>
          <w:rFonts w:asciiTheme="majorHAnsi" w:hAnsiTheme="majorHAnsi" w:cstheme="majorHAnsi"/>
          <w:sz w:val="28"/>
          <w:szCs w:val="28"/>
          <w:lang w:eastAsia="x-none"/>
        </w:rPr>
        <w:t xml:space="preserve"> </w:t>
      </w:r>
      <w:proofErr w:type="spellStart"/>
      <w:r w:rsidRPr="0014603C">
        <w:rPr>
          <w:rFonts w:asciiTheme="majorHAnsi" w:hAnsiTheme="majorHAnsi" w:cstheme="majorHAnsi"/>
          <w:sz w:val="28"/>
          <w:szCs w:val="28"/>
          <w:lang w:eastAsia="x-none"/>
        </w:rPr>
        <w:t>hiện</w:t>
      </w:r>
      <w:proofErr w:type="spellEnd"/>
      <w:r w:rsidRPr="0014603C">
        <w:rPr>
          <w:rFonts w:asciiTheme="majorHAnsi" w:hAnsiTheme="majorHAnsi" w:cstheme="majorHAnsi"/>
          <w:sz w:val="28"/>
          <w:szCs w:val="28"/>
          <w:lang w:eastAsia="x-none"/>
        </w:rPr>
        <w:t xml:space="preserve"> </w:t>
      </w:r>
      <w:proofErr w:type="spellStart"/>
      <w:r w:rsidRPr="0014603C">
        <w:rPr>
          <w:rFonts w:asciiTheme="majorHAnsi" w:hAnsiTheme="majorHAnsi" w:cstheme="majorHAnsi"/>
          <w:sz w:val="28"/>
          <w:szCs w:val="28"/>
          <w:lang w:eastAsia="x-none"/>
        </w:rPr>
        <w:t>chức</w:t>
      </w:r>
      <w:proofErr w:type="spellEnd"/>
      <w:r w:rsidRPr="0014603C">
        <w:rPr>
          <w:rFonts w:asciiTheme="majorHAnsi" w:hAnsiTheme="majorHAnsi" w:cstheme="majorHAnsi"/>
          <w:sz w:val="28"/>
          <w:szCs w:val="28"/>
          <w:lang w:eastAsia="x-none"/>
        </w:rPr>
        <w:t xml:space="preserve"> </w:t>
      </w:r>
      <w:proofErr w:type="spellStart"/>
      <w:r w:rsidRPr="0014603C">
        <w:rPr>
          <w:rFonts w:asciiTheme="majorHAnsi" w:hAnsiTheme="majorHAnsi" w:cstheme="majorHAnsi"/>
          <w:sz w:val="28"/>
          <w:szCs w:val="28"/>
          <w:lang w:eastAsia="x-none"/>
        </w:rPr>
        <w:t>năng</w:t>
      </w:r>
      <w:proofErr w:type="spellEnd"/>
      <w:r w:rsidRPr="0014603C">
        <w:rPr>
          <w:rFonts w:asciiTheme="majorHAnsi" w:hAnsiTheme="majorHAnsi" w:cstheme="majorHAnsi"/>
          <w:sz w:val="28"/>
          <w:szCs w:val="28"/>
          <w:lang w:eastAsia="x-none"/>
        </w:rPr>
        <w:t xml:space="preserve"> </w:t>
      </w:r>
      <w:proofErr w:type="spellStart"/>
      <w:r w:rsidRPr="0014603C">
        <w:rPr>
          <w:rFonts w:asciiTheme="majorHAnsi" w:hAnsiTheme="majorHAnsi" w:cstheme="majorHAnsi"/>
          <w:sz w:val="28"/>
          <w:szCs w:val="28"/>
          <w:lang w:eastAsia="x-none"/>
        </w:rPr>
        <w:t>quản</w:t>
      </w:r>
      <w:proofErr w:type="spellEnd"/>
      <w:r w:rsidRPr="0014603C">
        <w:rPr>
          <w:rFonts w:asciiTheme="majorHAnsi" w:hAnsiTheme="majorHAnsi" w:cstheme="majorHAnsi"/>
          <w:sz w:val="28"/>
          <w:szCs w:val="28"/>
          <w:lang w:eastAsia="x-none"/>
        </w:rPr>
        <w:t xml:space="preserve"> </w:t>
      </w:r>
      <w:proofErr w:type="spellStart"/>
      <w:r w:rsidRPr="0014603C">
        <w:rPr>
          <w:rFonts w:asciiTheme="majorHAnsi" w:hAnsiTheme="majorHAnsi" w:cstheme="majorHAnsi"/>
          <w:sz w:val="28"/>
          <w:szCs w:val="28"/>
          <w:lang w:eastAsia="x-none"/>
        </w:rPr>
        <w:t>trị</w:t>
      </w:r>
      <w:proofErr w:type="spellEnd"/>
      <w:r w:rsidRPr="0014603C">
        <w:rPr>
          <w:rFonts w:asciiTheme="majorHAnsi" w:hAnsiTheme="majorHAnsi" w:cstheme="majorHAnsi"/>
          <w:sz w:val="28"/>
          <w:szCs w:val="28"/>
          <w:lang w:eastAsia="x-none"/>
        </w:rPr>
        <w:t xml:space="preserve"> </w:t>
      </w:r>
      <w:proofErr w:type="spellStart"/>
      <w:r w:rsidRPr="0014603C">
        <w:rPr>
          <w:rFonts w:asciiTheme="majorHAnsi" w:hAnsiTheme="majorHAnsi" w:cstheme="majorHAnsi"/>
          <w:sz w:val="28"/>
          <w:szCs w:val="28"/>
          <w:lang w:eastAsia="x-none"/>
        </w:rPr>
        <w:t>nội</w:t>
      </w:r>
      <w:proofErr w:type="spellEnd"/>
      <w:r w:rsidRPr="0014603C">
        <w:rPr>
          <w:rFonts w:asciiTheme="majorHAnsi" w:hAnsiTheme="majorHAnsi" w:cstheme="majorHAnsi"/>
          <w:sz w:val="28"/>
          <w:szCs w:val="28"/>
          <w:lang w:eastAsia="x-none"/>
        </w:rPr>
        <w:t xml:space="preserve"> </w:t>
      </w:r>
      <w:proofErr w:type="spellStart"/>
      <w:r w:rsidRPr="0014603C">
        <w:rPr>
          <w:rFonts w:asciiTheme="majorHAnsi" w:hAnsiTheme="majorHAnsi" w:cstheme="majorHAnsi"/>
          <w:sz w:val="28"/>
          <w:szCs w:val="28"/>
          <w:lang w:eastAsia="x-none"/>
        </w:rPr>
        <w:t>bộ</w:t>
      </w:r>
      <w:proofErr w:type="spellEnd"/>
      <w:r w:rsidRPr="0014603C">
        <w:rPr>
          <w:rFonts w:asciiTheme="majorHAnsi" w:hAnsiTheme="majorHAnsi" w:cstheme="majorHAnsi"/>
          <w:sz w:val="28"/>
          <w:szCs w:val="28"/>
          <w:lang w:eastAsia="x-none"/>
        </w:rPr>
        <w:t xml:space="preserve">. </w:t>
      </w:r>
      <w:proofErr w:type="spellStart"/>
      <w:r w:rsidR="00750036" w:rsidRPr="0014603C">
        <w:rPr>
          <w:rFonts w:asciiTheme="majorHAnsi" w:hAnsiTheme="majorHAnsi" w:cstheme="majorHAnsi"/>
          <w:sz w:val="28"/>
          <w:szCs w:val="28"/>
        </w:rPr>
        <w:t>Cục</w:t>
      </w:r>
      <w:proofErr w:type="spellEnd"/>
      <w:r w:rsidR="00750036" w:rsidRPr="0014603C">
        <w:rPr>
          <w:rFonts w:asciiTheme="majorHAnsi" w:hAnsiTheme="majorHAnsi" w:cstheme="majorHAnsi"/>
          <w:sz w:val="28"/>
          <w:szCs w:val="28"/>
        </w:rPr>
        <w:t xml:space="preserve"> </w:t>
      </w:r>
      <w:proofErr w:type="spellStart"/>
      <w:r w:rsidR="00750036" w:rsidRPr="0014603C">
        <w:rPr>
          <w:rFonts w:asciiTheme="majorHAnsi" w:hAnsiTheme="majorHAnsi" w:cstheme="majorHAnsi"/>
          <w:sz w:val="28"/>
          <w:szCs w:val="28"/>
        </w:rPr>
        <w:t>Kế</w:t>
      </w:r>
      <w:proofErr w:type="spellEnd"/>
      <w:r w:rsidR="00750036" w:rsidRPr="0014603C">
        <w:rPr>
          <w:rFonts w:asciiTheme="majorHAnsi" w:hAnsiTheme="majorHAnsi" w:cstheme="majorHAnsi"/>
          <w:sz w:val="28"/>
          <w:szCs w:val="28"/>
        </w:rPr>
        <w:t xml:space="preserve"> </w:t>
      </w:r>
      <w:proofErr w:type="spellStart"/>
      <w:r w:rsidR="00750036" w:rsidRPr="0014603C">
        <w:rPr>
          <w:rFonts w:asciiTheme="majorHAnsi" w:hAnsiTheme="majorHAnsi" w:cstheme="majorHAnsi"/>
          <w:sz w:val="28"/>
          <w:szCs w:val="28"/>
        </w:rPr>
        <w:t>hoạch</w:t>
      </w:r>
      <w:proofErr w:type="spellEnd"/>
      <w:r w:rsidR="00750036" w:rsidRPr="0014603C">
        <w:rPr>
          <w:rFonts w:asciiTheme="majorHAnsi" w:hAnsiTheme="majorHAnsi" w:cstheme="majorHAnsi"/>
          <w:sz w:val="28"/>
          <w:szCs w:val="28"/>
        </w:rPr>
        <w:t xml:space="preserve"> - </w:t>
      </w:r>
      <w:proofErr w:type="spellStart"/>
      <w:r w:rsidR="00750036" w:rsidRPr="0014603C">
        <w:rPr>
          <w:rFonts w:asciiTheme="majorHAnsi" w:hAnsiTheme="majorHAnsi" w:cstheme="majorHAnsi"/>
          <w:sz w:val="28"/>
          <w:szCs w:val="28"/>
        </w:rPr>
        <w:t>Tài</w:t>
      </w:r>
      <w:proofErr w:type="spellEnd"/>
      <w:r w:rsidR="00750036" w:rsidRPr="0014603C">
        <w:rPr>
          <w:rFonts w:asciiTheme="majorHAnsi" w:hAnsiTheme="majorHAnsi" w:cstheme="majorHAnsi"/>
          <w:sz w:val="28"/>
          <w:szCs w:val="28"/>
        </w:rPr>
        <w:t xml:space="preserve"> </w:t>
      </w:r>
      <w:proofErr w:type="spellStart"/>
      <w:r w:rsidR="00750036" w:rsidRPr="0014603C">
        <w:rPr>
          <w:rFonts w:asciiTheme="majorHAnsi" w:hAnsiTheme="majorHAnsi" w:cstheme="majorHAnsi"/>
          <w:sz w:val="28"/>
          <w:szCs w:val="28"/>
        </w:rPr>
        <w:t>chính</w:t>
      </w:r>
      <w:proofErr w:type="spellEnd"/>
      <w:r w:rsidR="00750036" w:rsidRPr="0014603C">
        <w:rPr>
          <w:rFonts w:asciiTheme="majorHAnsi" w:hAnsiTheme="majorHAnsi" w:cstheme="majorHAnsi"/>
          <w:sz w:val="28"/>
          <w:szCs w:val="28"/>
        </w:rPr>
        <w:t xml:space="preserve"> </w:t>
      </w:r>
      <w:proofErr w:type="spellStart"/>
      <w:r w:rsidR="00750036" w:rsidRPr="0014603C">
        <w:rPr>
          <w:rFonts w:asciiTheme="majorHAnsi" w:hAnsiTheme="majorHAnsi" w:cstheme="majorHAnsi"/>
          <w:sz w:val="28"/>
          <w:szCs w:val="28"/>
        </w:rPr>
        <w:t>đang</w:t>
      </w:r>
      <w:proofErr w:type="spellEnd"/>
      <w:r w:rsidR="00750036" w:rsidRPr="0014603C">
        <w:rPr>
          <w:rFonts w:asciiTheme="majorHAnsi" w:hAnsiTheme="majorHAnsi" w:cstheme="majorHAnsi"/>
          <w:sz w:val="28"/>
          <w:szCs w:val="28"/>
        </w:rPr>
        <w:t xml:space="preserve"> </w:t>
      </w:r>
      <w:proofErr w:type="spellStart"/>
      <w:r w:rsidR="00750036" w:rsidRPr="0014603C">
        <w:rPr>
          <w:rFonts w:asciiTheme="majorHAnsi" w:hAnsiTheme="majorHAnsi" w:cstheme="majorHAnsi"/>
          <w:sz w:val="28"/>
          <w:szCs w:val="28"/>
        </w:rPr>
        <w:t>thực</w:t>
      </w:r>
      <w:proofErr w:type="spellEnd"/>
      <w:r w:rsidR="00750036" w:rsidRPr="0014603C">
        <w:rPr>
          <w:rFonts w:asciiTheme="majorHAnsi" w:hAnsiTheme="majorHAnsi" w:cstheme="majorHAnsi"/>
          <w:sz w:val="28"/>
          <w:szCs w:val="28"/>
        </w:rPr>
        <w:t xml:space="preserve"> </w:t>
      </w:r>
      <w:proofErr w:type="spellStart"/>
      <w:r w:rsidR="00750036" w:rsidRPr="0014603C">
        <w:rPr>
          <w:rFonts w:asciiTheme="majorHAnsi" w:hAnsiTheme="majorHAnsi" w:cstheme="majorHAnsi"/>
          <w:sz w:val="28"/>
          <w:szCs w:val="28"/>
        </w:rPr>
        <w:t>hiện</w:t>
      </w:r>
      <w:proofErr w:type="spellEnd"/>
      <w:r w:rsidR="00750036" w:rsidRPr="0014603C">
        <w:rPr>
          <w:rFonts w:asciiTheme="majorHAnsi" w:hAnsiTheme="majorHAnsi" w:cstheme="majorHAnsi"/>
          <w:sz w:val="28"/>
          <w:szCs w:val="28"/>
        </w:rPr>
        <w:t xml:space="preserve"> </w:t>
      </w:r>
      <w:proofErr w:type="spellStart"/>
      <w:r w:rsidR="00226C21" w:rsidRPr="0014603C">
        <w:rPr>
          <w:rFonts w:asciiTheme="majorHAnsi" w:hAnsiTheme="majorHAnsi" w:cstheme="majorHAnsi"/>
          <w:sz w:val="28"/>
          <w:szCs w:val="28"/>
          <w:lang w:val="x-none" w:eastAsia="x-none"/>
        </w:rPr>
        <w:t>chức</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năng</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nhiệm</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vụ</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quản</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lý</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công</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tác</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thống</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kê</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đấu</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thầu</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đầu</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tư</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công</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quản</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lý</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hoạt</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động</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xây</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dựng</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và</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mua</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sắm</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tài</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sản</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tập</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trung</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theo</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quy</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định</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của</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pháp</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luật</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đặc</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biệt</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là</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yêu</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cầu</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quản</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lý</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phân</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bố</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kinh</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phí</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bảo</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đảm</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cơ</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sở</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vật</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chất</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phương</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tiện</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hoạt</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động</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của</w:t>
      </w:r>
      <w:proofErr w:type="spellEnd"/>
      <w:r w:rsidR="00226C21" w:rsidRPr="0014603C">
        <w:rPr>
          <w:rFonts w:asciiTheme="majorHAnsi" w:hAnsiTheme="majorHAnsi" w:cstheme="majorHAnsi"/>
          <w:sz w:val="28"/>
          <w:szCs w:val="28"/>
          <w:lang w:val="x-none" w:eastAsia="x-none"/>
        </w:rPr>
        <w:t xml:space="preserve"> </w:t>
      </w:r>
      <w:proofErr w:type="spellStart"/>
      <w:r w:rsidR="00625A0A" w:rsidRPr="0014603C">
        <w:rPr>
          <w:rFonts w:asciiTheme="majorHAnsi" w:hAnsiTheme="majorHAnsi" w:cstheme="majorHAnsi"/>
          <w:sz w:val="28"/>
          <w:szCs w:val="28"/>
          <w:lang w:eastAsia="x-none"/>
        </w:rPr>
        <w:t>hệ</w:t>
      </w:r>
      <w:proofErr w:type="spellEnd"/>
      <w:r w:rsidR="00625A0A" w:rsidRPr="0014603C">
        <w:rPr>
          <w:rFonts w:asciiTheme="majorHAnsi" w:hAnsiTheme="majorHAnsi" w:cstheme="majorHAnsi"/>
          <w:sz w:val="28"/>
          <w:szCs w:val="28"/>
          <w:lang w:eastAsia="x-none"/>
        </w:rPr>
        <w:t xml:space="preserve"> </w:t>
      </w:r>
      <w:proofErr w:type="spellStart"/>
      <w:r w:rsidR="00625A0A" w:rsidRPr="0014603C">
        <w:rPr>
          <w:rFonts w:asciiTheme="majorHAnsi" w:hAnsiTheme="majorHAnsi" w:cstheme="majorHAnsi"/>
          <w:sz w:val="28"/>
          <w:szCs w:val="28"/>
          <w:lang w:eastAsia="x-none"/>
        </w:rPr>
        <w:t>thống</w:t>
      </w:r>
      <w:proofErr w:type="spellEnd"/>
      <w:r w:rsidR="00625A0A" w:rsidRPr="0014603C">
        <w:rPr>
          <w:rFonts w:asciiTheme="majorHAnsi" w:hAnsiTheme="majorHAnsi" w:cstheme="majorHAnsi"/>
          <w:sz w:val="28"/>
          <w:szCs w:val="28"/>
          <w:lang w:eastAsia="x-none"/>
        </w:rPr>
        <w:t xml:space="preserve"> </w:t>
      </w:r>
      <w:proofErr w:type="spellStart"/>
      <w:r w:rsidR="00226C21" w:rsidRPr="0014603C">
        <w:rPr>
          <w:rFonts w:asciiTheme="majorHAnsi" w:hAnsiTheme="majorHAnsi" w:cstheme="majorHAnsi"/>
          <w:sz w:val="28"/>
          <w:szCs w:val="28"/>
          <w:lang w:val="x-none" w:eastAsia="x-none"/>
        </w:rPr>
        <w:t>cơ</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quan</w:t>
      </w:r>
      <w:proofErr w:type="spellEnd"/>
      <w:r w:rsidR="00226C21" w:rsidRPr="0014603C">
        <w:rPr>
          <w:rFonts w:asciiTheme="majorHAnsi" w:hAnsiTheme="majorHAnsi" w:cstheme="majorHAnsi"/>
          <w:sz w:val="28"/>
          <w:szCs w:val="28"/>
          <w:lang w:val="x-none" w:eastAsia="x-none"/>
        </w:rPr>
        <w:t xml:space="preserve"> </w:t>
      </w:r>
      <w:r w:rsidR="004E62E4" w:rsidRPr="0014603C">
        <w:rPr>
          <w:rFonts w:asciiTheme="majorHAnsi" w:hAnsiTheme="majorHAnsi" w:cstheme="majorHAnsi"/>
          <w:sz w:val="28"/>
          <w:szCs w:val="28"/>
          <w:lang w:val="x-none" w:eastAsia="x-none"/>
        </w:rPr>
        <w:t>THADS</w:t>
      </w:r>
      <w:r w:rsidR="00226C21" w:rsidRPr="0014603C">
        <w:rPr>
          <w:rFonts w:asciiTheme="majorHAnsi" w:hAnsiTheme="majorHAnsi" w:cstheme="majorHAnsi"/>
          <w:sz w:val="28"/>
          <w:szCs w:val="28"/>
          <w:lang w:val="x-none" w:eastAsia="x-none"/>
        </w:rPr>
        <w:t xml:space="preserve"> </w:t>
      </w:r>
      <w:proofErr w:type="spellStart"/>
      <w:r w:rsidR="00625A0A" w:rsidRPr="0014603C">
        <w:rPr>
          <w:rFonts w:asciiTheme="majorHAnsi" w:hAnsiTheme="majorHAnsi" w:cstheme="majorHAnsi"/>
          <w:sz w:val="28"/>
          <w:szCs w:val="28"/>
          <w:lang w:eastAsia="x-none"/>
        </w:rPr>
        <w:t>từ</w:t>
      </w:r>
      <w:proofErr w:type="spellEnd"/>
      <w:r w:rsidR="00625A0A" w:rsidRPr="0014603C">
        <w:rPr>
          <w:rFonts w:asciiTheme="majorHAnsi" w:hAnsiTheme="majorHAnsi" w:cstheme="majorHAnsi"/>
          <w:sz w:val="28"/>
          <w:szCs w:val="28"/>
          <w:lang w:eastAsia="x-none"/>
        </w:rPr>
        <w:t xml:space="preserve"> </w:t>
      </w:r>
      <w:proofErr w:type="spellStart"/>
      <w:r w:rsidR="00625A0A" w:rsidRPr="0014603C">
        <w:rPr>
          <w:rFonts w:asciiTheme="majorHAnsi" w:hAnsiTheme="majorHAnsi" w:cstheme="majorHAnsi"/>
          <w:sz w:val="28"/>
          <w:szCs w:val="28"/>
          <w:lang w:eastAsia="x-none"/>
        </w:rPr>
        <w:t>Trung</w:t>
      </w:r>
      <w:proofErr w:type="spellEnd"/>
      <w:r w:rsidR="00625A0A" w:rsidRPr="0014603C">
        <w:rPr>
          <w:rFonts w:asciiTheme="majorHAnsi" w:hAnsiTheme="majorHAnsi" w:cstheme="majorHAnsi"/>
          <w:sz w:val="28"/>
          <w:szCs w:val="28"/>
          <w:lang w:eastAsia="x-none"/>
        </w:rPr>
        <w:t xml:space="preserve"> </w:t>
      </w:r>
      <w:proofErr w:type="spellStart"/>
      <w:r w:rsidR="00625A0A" w:rsidRPr="0014603C">
        <w:rPr>
          <w:rFonts w:asciiTheme="majorHAnsi" w:hAnsiTheme="majorHAnsi" w:cstheme="majorHAnsi"/>
          <w:sz w:val="28"/>
          <w:szCs w:val="28"/>
          <w:lang w:eastAsia="x-none"/>
        </w:rPr>
        <w:t>ương</w:t>
      </w:r>
      <w:proofErr w:type="spellEnd"/>
      <w:r w:rsidR="00625A0A" w:rsidRPr="0014603C">
        <w:rPr>
          <w:rFonts w:asciiTheme="majorHAnsi" w:hAnsiTheme="majorHAnsi" w:cstheme="majorHAnsi"/>
          <w:sz w:val="28"/>
          <w:szCs w:val="28"/>
          <w:lang w:eastAsia="x-none"/>
        </w:rPr>
        <w:t xml:space="preserve"> </w:t>
      </w:r>
      <w:proofErr w:type="spellStart"/>
      <w:r w:rsidR="00625A0A" w:rsidRPr="0014603C">
        <w:rPr>
          <w:rFonts w:asciiTheme="majorHAnsi" w:hAnsiTheme="majorHAnsi" w:cstheme="majorHAnsi"/>
          <w:sz w:val="28"/>
          <w:szCs w:val="28"/>
          <w:lang w:eastAsia="x-none"/>
        </w:rPr>
        <w:t>tới</w:t>
      </w:r>
      <w:proofErr w:type="spellEnd"/>
      <w:r w:rsidR="00625A0A" w:rsidRPr="0014603C">
        <w:rPr>
          <w:rFonts w:asciiTheme="majorHAnsi" w:hAnsiTheme="majorHAnsi" w:cstheme="majorHAnsi"/>
          <w:sz w:val="28"/>
          <w:szCs w:val="28"/>
          <w:lang w:eastAsia="x-none"/>
        </w:rPr>
        <w:t xml:space="preserve"> </w:t>
      </w:r>
      <w:proofErr w:type="spellStart"/>
      <w:r w:rsidR="00625A0A" w:rsidRPr="0014603C">
        <w:rPr>
          <w:rFonts w:asciiTheme="majorHAnsi" w:hAnsiTheme="majorHAnsi" w:cstheme="majorHAnsi"/>
          <w:sz w:val="28"/>
          <w:szCs w:val="28"/>
          <w:lang w:eastAsia="x-none"/>
        </w:rPr>
        <w:t>địa</w:t>
      </w:r>
      <w:proofErr w:type="spellEnd"/>
      <w:r w:rsidR="00625A0A" w:rsidRPr="0014603C">
        <w:rPr>
          <w:rFonts w:asciiTheme="majorHAnsi" w:hAnsiTheme="majorHAnsi" w:cstheme="majorHAnsi"/>
          <w:sz w:val="28"/>
          <w:szCs w:val="28"/>
          <w:lang w:eastAsia="x-none"/>
        </w:rPr>
        <w:t xml:space="preserve"> </w:t>
      </w:r>
      <w:proofErr w:type="spellStart"/>
      <w:r w:rsidR="00625A0A" w:rsidRPr="0014603C">
        <w:rPr>
          <w:rFonts w:asciiTheme="majorHAnsi" w:hAnsiTheme="majorHAnsi" w:cstheme="majorHAnsi"/>
          <w:sz w:val="28"/>
          <w:szCs w:val="28"/>
          <w:lang w:eastAsia="x-none"/>
        </w:rPr>
        <w:t>phương</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gồm</w:t>
      </w:r>
      <w:proofErr w:type="spellEnd"/>
      <w:r w:rsidR="00226C21" w:rsidRPr="0014603C">
        <w:rPr>
          <w:rFonts w:asciiTheme="majorHAnsi" w:hAnsiTheme="majorHAnsi" w:cstheme="majorHAnsi"/>
          <w:sz w:val="28"/>
          <w:szCs w:val="28"/>
          <w:lang w:val="x-none" w:eastAsia="x-none"/>
        </w:rPr>
        <w:t xml:space="preserve"> </w:t>
      </w:r>
      <w:proofErr w:type="spellStart"/>
      <w:r w:rsidR="00625A0A" w:rsidRPr="0014603C">
        <w:rPr>
          <w:rFonts w:asciiTheme="majorHAnsi" w:hAnsiTheme="majorHAnsi" w:cstheme="majorHAnsi"/>
          <w:sz w:val="28"/>
          <w:szCs w:val="28"/>
          <w:lang w:eastAsia="x-none"/>
        </w:rPr>
        <w:t>Tổng</w:t>
      </w:r>
      <w:proofErr w:type="spellEnd"/>
      <w:r w:rsidR="00625A0A" w:rsidRPr="0014603C">
        <w:rPr>
          <w:rFonts w:asciiTheme="majorHAnsi" w:hAnsiTheme="majorHAnsi" w:cstheme="majorHAnsi"/>
          <w:sz w:val="28"/>
          <w:szCs w:val="28"/>
          <w:lang w:eastAsia="x-none"/>
        </w:rPr>
        <w:t xml:space="preserve"> </w:t>
      </w:r>
      <w:proofErr w:type="spellStart"/>
      <w:r w:rsidR="00625A0A" w:rsidRPr="0014603C">
        <w:rPr>
          <w:rFonts w:asciiTheme="majorHAnsi" w:hAnsiTheme="majorHAnsi" w:cstheme="majorHAnsi"/>
          <w:sz w:val="28"/>
          <w:szCs w:val="28"/>
          <w:lang w:eastAsia="x-none"/>
        </w:rPr>
        <w:t>cục</w:t>
      </w:r>
      <w:proofErr w:type="spellEnd"/>
      <w:r w:rsidR="00625A0A" w:rsidRPr="0014603C">
        <w:rPr>
          <w:rFonts w:asciiTheme="majorHAnsi" w:hAnsiTheme="majorHAnsi" w:cstheme="majorHAnsi"/>
          <w:sz w:val="28"/>
          <w:szCs w:val="28"/>
          <w:lang w:eastAsia="x-none"/>
        </w:rPr>
        <w:t xml:space="preserve"> THADS, </w:t>
      </w:r>
      <w:r w:rsidR="00226C21" w:rsidRPr="0014603C">
        <w:rPr>
          <w:rFonts w:asciiTheme="majorHAnsi" w:hAnsiTheme="majorHAnsi" w:cstheme="majorHAnsi"/>
          <w:sz w:val="28"/>
          <w:szCs w:val="28"/>
          <w:lang w:val="x-none" w:eastAsia="x-none"/>
        </w:rPr>
        <w:t xml:space="preserve">63 </w:t>
      </w:r>
      <w:proofErr w:type="spellStart"/>
      <w:r w:rsidR="00226C21" w:rsidRPr="0014603C">
        <w:rPr>
          <w:rFonts w:asciiTheme="majorHAnsi" w:hAnsiTheme="majorHAnsi" w:cstheme="majorHAnsi"/>
          <w:sz w:val="28"/>
          <w:szCs w:val="28"/>
          <w:lang w:val="x-none" w:eastAsia="x-none"/>
        </w:rPr>
        <w:t>Cục</w:t>
      </w:r>
      <w:proofErr w:type="spellEnd"/>
      <w:r w:rsidR="00226C21" w:rsidRPr="0014603C">
        <w:rPr>
          <w:rFonts w:asciiTheme="majorHAnsi" w:hAnsiTheme="majorHAnsi" w:cstheme="majorHAnsi"/>
          <w:sz w:val="28"/>
          <w:szCs w:val="28"/>
          <w:lang w:val="x-none" w:eastAsia="x-none"/>
        </w:rPr>
        <w:t xml:space="preserve"> </w:t>
      </w:r>
      <w:r w:rsidR="004E62E4" w:rsidRPr="0014603C">
        <w:rPr>
          <w:rFonts w:asciiTheme="majorHAnsi" w:hAnsiTheme="majorHAnsi" w:cstheme="majorHAnsi"/>
          <w:sz w:val="28"/>
          <w:szCs w:val="28"/>
          <w:lang w:val="x-none" w:eastAsia="x-none"/>
        </w:rPr>
        <w:t>THADS</w:t>
      </w:r>
      <w:r w:rsidR="00625A0A" w:rsidRPr="0014603C">
        <w:rPr>
          <w:rFonts w:asciiTheme="majorHAnsi" w:hAnsiTheme="majorHAnsi" w:cstheme="majorHAnsi"/>
          <w:sz w:val="28"/>
          <w:szCs w:val="28"/>
          <w:lang w:eastAsia="x-none"/>
        </w:rPr>
        <w:t xml:space="preserve"> </w:t>
      </w:r>
      <w:proofErr w:type="spellStart"/>
      <w:r w:rsidR="00625A0A" w:rsidRPr="0014603C">
        <w:rPr>
          <w:rFonts w:asciiTheme="majorHAnsi" w:hAnsiTheme="majorHAnsi" w:cstheme="majorHAnsi"/>
          <w:sz w:val="28"/>
          <w:szCs w:val="28"/>
          <w:lang w:eastAsia="x-none"/>
        </w:rPr>
        <w:t>cấp</w:t>
      </w:r>
      <w:proofErr w:type="spellEnd"/>
      <w:r w:rsidR="00625A0A" w:rsidRPr="0014603C">
        <w:rPr>
          <w:rFonts w:asciiTheme="majorHAnsi" w:hAnsiTheme="majorHAnsi" w:cstheme="majorHAnsi"/>
          <w:sz w:val="28"/>
          <w:szCs w:val="28"/>
          <w:lang w:eastAsia="x-none"/>
        </w:rPr>
        <w:t xml:space="preserve"> </w:t>
      </w:r>
      <w:proofErr w:type="spellStart"/>
      <w:r w:rsidR="00625A0A" w:rsidRPr="0014603C">
        <w:rPr>
          <w:rFonts w:asciiTheme="majorHAnsi" w:hAnsiTheme="majorHAnsi" w:cstheme="majorHAnsi"/>
          <w:sz w:val="28"/>
          <w:szCs w:val="28"/>
          <w:lang w:eastAsia="x-none"/>
        </w:rPr>
        <w:t>tỉnh</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và</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hơn</w:t>
      </w:r>
      <w:proofErr w:type="spellEnd"/>
      <w:r w:rsidR="00226C21" w:rsidRPr="0014603C">
        <w:rPr>
          <w:rFonts w:asciiTheme="majorHAnsi" w:hAnsiTheme="majorHAnsi" w:cstheme="majorHAnsi"/>
          <w:sz w:val="28"/>
          <w:szCs w:val="28"/>
          <w:lang w:val="x-none" w:eastAsia="x-none"/>
        </w:rPr>
        <w:t xml:space="preserve"> 700 Chi </w:t>
      </w:r>
      <w:proofErr w:type="spellStart"/>
      <w:r w:rsidR="00226C21" w:rsidRPr="0014603C">
        <w:rPr>
          <w:rFonts w:asciiTheme="majorHAnsi" w:hAnsiTheme="majorHAnsi" w:cstheme="majorHAnsi"/>
          <w:sz w:val="28"/>
          <w:szCs w:val="28"/>
          <w:lang w:val="x-none" w:eastAsia="x-none"/>
        </w:rPr>
        <w:t>cục</w:t>
      </w:r>
      <w:proofErr w:type="spellEnd"/>
      <w:r w:rsidR="00226C21" w:rsidRPr="0014603C">
        <w:rPr>
          <w:rFonts w:asciiTheme="majorHAnsi" w:hAnsiTheme="majorHAnsi" w:cstheme="majorHAnsi"/>
          <w:sz w:val="28"/>
          <w:szCs w:val="28"/>
          <w:lang w:val="x-none" w:eastAsia="x-none"/>
        </w:rPr>
        <w:t xml:space="preserve"> </w:t>
      </w:r>
      <w:r w:rsidR="00625A0A" w:rsidRPr="0014603C">
        <w:rPr>
          <w:rFonts w:asciiTheme="majorHAnsi" w:hAnsiTheme="majorHAnsi" w:cstheme="majorHAnsi"/>
          <w:sz w:val="28"/>
          <w:szCs w:val="28"/>
          <w:lang w:eastAsia="x-none"/>
        </w:rPr>
        <w:t>THADS</w:t>
      </w:r>
      <w:r w:rsidR="00226C21" w:rsidRPr="0014603C">
        <w:rPr>
          <w:rFonts w:asciiTheme="majorHAnsi" w:hAnsiTheme="majorHAnsi" w:cstheme="majorHAnsi"/>
          <w:sz w:val="28"/>
          <w:szCs w:val="28"/>
          <w:lang w:val="x-none" w:eastAsia="x-none"/>
        </w:rPr>
        <w:t xml:space="preserve"> </w:t>
      </w:r>
      <w:proofErr w:type="spellStart"/>
      <w:r w:rsidR="00625A0A" w:rsidRPr="0014603C">
        <w:rPr>
          <w:rFonts w:asciiTheme="majorHAnsi" w:hAnsiTheme="majorHAnsi" w:cstheme="majorHAnsi"/>
          <w:sz w:val="28"/>
          <w:szCs w:val="28"/>
          <w:lang w:eastAsia="x-none"/>
        </w:rPr>
        <w:t>cấp</w:t>
      </w:r>
      <w:proofErr w:type="spellEnd"/>
      <w:r w:rsidR="00625A0A" w:rsidRPr="0014603C">
        <w:rPr>
          <w:rFonts w:asciiTheme="majorHAnsi" w:hAnsiTheme="majorHAnsi" w:cstheme="majorHAnsi"/>
          <w:sz w:val="28"/>
          <w:szCs w:val="28"/>
          <w:lang w:eastAsia="x-none"/>
        </w:rPr>
        <w:t xml:space="preserve"> </w:t>
      </w:r>
      <w:proofErr w:type="spellStart"/>
      <w:r w:rsidR="00625A0A" w:rsidRPr="0014603C">
        <w:rPr>
          <w:rFonts w:asciiTheme="majorHAnsi" w:hAnsiTheme="majorHAnsi" w:cstheme="majorHAnsi"/>
          <w:sz w:val="28"/>
          <w:szCs w:val="28"/>
          <w:lang w:eastAsia="x-none"/>
        </w:rPr>
        <w:t>huyện</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và</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quản</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lý</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các</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dự</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án</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đầu</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tư</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xây</w:t>
      </w:r>
      <w:proofErr w:type="spellEnd"/>
      <w:r w:rsidR="00226C21" w:rsidRPr="0014603C">
        <w:rPr>
          <w:rFonts w:asciiTheme="majorHAnsi" w:hAnsiTheme="majorHAnsi" w:cstheme="majorHAnsi"/>
          <w:sz w:val="28"/>
          <w:szCs w:val="28"/>
          <w:lang w:val="x-none" w:eastAsia="x-none"/>
        </w:rPr>
        <w:t xml:space="preserve"> </w:t>
      </w:r>
      <w:proofErr w:type="spellStart"/>
      <w:r w:rsidR="00226C21" w:rsidRPr="0014603C">
        <w:rPr>
          <w:rFonts w:asciiTheme="majorHAnsi" w:hAnsiTheme="majorHAnsi" w:cstheme="majorHAnsi"/>
          <w:sz w:val="28"/>
          <w:szCs w:val="28"/>
          <w:lang w:val="x-none" w:eastAsia="x-none"/>
        </w:rPr>
        <w:t>dựng</w:t>
      </w:r>
      <w:proofErr w:type="spellEnd"/>
      <w:r w:rsidR="00226C21" w:rsidRPr="0014603C">
        <w:rPr>
          <w:rFonts w:asciiTheme="majorHAnsi" w:hAnsiTheme="majorHAnsi" w:cstheme="majorHAnsi"/>
          <w:sz w:val="28"/>
          <w:szCs w:val="28"/>
          <w:lang w:eastAsia="x-none"/>
        </w:rPr>
        <w:t>.</w:t>
      </w:r>
    </w:p>
    <w:p w14:paraId="11CA58CE" w14:textId="6487BBB7" w:rsidR="00770313" w:rsidRPr="0014603C" w:rsidRDefault="00770313" w:rsidP="00890C2E">
      <w:pPr>
        <w:spacing w:before="120" w:after="120" w:line="340" w:lineRule="exact"/>
        <w:ind w:firstLine="709"/>
        <w:jc w:val="both"/>
        <w:rPr>
          <w:rFonts w:asciiTheme="majorHAnsi" w:eastAsia="Times New Roman" w:hAnsiTheme="majorHAnsi" w:cstheme="majorHAnsi"/>
          <w:i/>
          <w:sz w:val="28"/>
          <w:szCs w:val="28"/>
          <w:lang w:val="vi-VN"/>
        </w:rPr>
      </w:pPr>
      <w:r w:rsidRPr="0014603C">
        <w:rPr>
          <w:rFonts w:asciiTheme="majorHAnsi" w:eastAsia="Times New Roman" w:hAnsiTheme="majorHAnsi" w:cstheme="majorHAnsi"/>
          <w:i/>
          <w:sz w:val="28"/>
          <w:szCs w:val="28"/>
          <w:lang w:val="de-DE"/>
        </w:rPr>
        <w:t>d) Tổng cục thuộc Bộ</w:t>
      </w:r>
      <w:r w:rsidR="005F4C87" w:rsidRPr="0014603C">
        <w:rPr>
          <w:rFonts w:asciiTheme="majorHAnsi" w:eastAsia="Times New Roman" w:hAnsiTheme="majorHAnsi" w:cstheme="majorHAnsi"/>
          <w:i/>
          <w:sz w:val="28"/>
          <w:szCs w:val="28"/>
          <w:lang w:val="vi-VN"/>
        </w:rPr>
        <w:t xml:space="preserve"> </w:t>
      </w:r>
    </w:p>
    <w:p w14:paraId="2B72D07C" w14:textId="6BDEE076" w:rsidR="00BF0F47" w:rsidRPr="0014603C" w:rsidRDefault="00331732" w:rsidP="00890C2E">
      <w:pPr>
        <w:spacing w:before="120" w:after="120" w:line="340" w:lineRule="exact"/>
        <w:ind w:firstLine="709"/>
        <w:jc w:val="both"/>
        <w:rPr>
          <w:rFonts w:asciiTheme="majorHAnsi" w:eastAsia="Times New Roman" w:hAnsiTheme="majorHAnsi" w:cstheme="majorHAnsi"/>
          <w:sz w:val="28"/>
          <w:szCs w:val="28"/>
          <w:lang w:val="de-DE"/>
        </w:rPr>
      </w:pPr>
      <w:r w:rsidRPr="0014603C">
        <w:rPr>
          <w:rFonts w:asciiTheme="majorHAnsi" w:eastAsia="Times New Roman" w:hAnsiTheme="majorHAnsi" w:cstheme="majorHAnsi"/>
          <w:iCs/>
          <w:sz w:val="28"/>
          <w:szCs w:val="28"/>
          <w:lang w:val="de-DE"/>
        </w:rPr>
        <w:t>Bộ Tư pháp có 01 Tổng cục là</w:t>
      </w:r>
      <w:r w:rsidR="006772E1" w:rsidRPr="0014603C">
        <w:rPr>
          <w:rFonts w:asciiTheme="majorHAnsi" w:eastAsia="Times New Roman" w:hAnsiTheme="majorHAnsi" w:cstheme="majorHAnsi"/>
          <w:i/>
          <w:sz w:val="28"/>
          <w:szCs w:val="28"/>
          <w:lang w:val="de-DE"/>
        </w:rPr>
        <w:t xml:space="preserve"> Tổng cục </w:t>
      </w:r>
      <w:r w:rsidR="004E62E4" w:rsidRPr="0014603C">
        <w:rPr>
          <w:rFonts w:asciiTheme="majorHAnsi" w:eastAsia="Times New Roman" w:hAnsiTheme="majorHAnsi" w:cstheme="majorHAnsi"/>
          <w:i/>
          <w:sz w:val="28"/>
          <w:szCs w:val="28"/>
          <w:lang w:val="de-DE"/>
        </w:rPr>
        <w:t>THADS</w:t>
      </w:r>
      <w:r w:rsidR="00BF0F47" w:rsidRPr="0014603C">
        <w:rPr>
          <w:rFonts w:asciiTheme="majorHAnsi" w:eastAsia="Times New Roman" w:hAnsiTheme="majorHAnsi" w:cstheme="majorHAnsi"/>
          <w:i/>
          <w:sz w:val="28"/>
          <w:szCs w:val="28"/>
          <w:lang w:val="de-DE"/>
        </w:rPr>
        <w:t xml:space="preserve"> (THADS)</w:t>
      </w:r>
      <w:r w:rsidR="006772E1" w:rsidRPr="0014603C">
        <w:rPr>
          <w:rFonts w:asciiTheme="majorHAnsi" w:eastAsia="Times New Roman" w:hAnsiTheme="majorHAnsi" w:cstheme="majorHAnsi"/>
          <w:i/>
          <w:sz w:val="28"/>
          <w:szCs w:val="28"/>
          <w:lang w:val="de-DE"/>
        </w:rPr>
        <w:t xml:space="preserve"> </w:t>
      </w:r>
      <w:r w:rsidR="006772E1" w:rsidRPr="0014603C">
        <w:rPr>
          <w:rFonts w:asciiTheme="majorHAnsi" w:eastAsia="Times New Roman" w:hAnsiTheme="majorHAnsi" w:cstheme="majorHAnsi"/>
          <w:sz w:val="28"/>
          <w:szCs w:val="28"/>
          <w:lang w:val="de-DE"/>
        </w:rPr>
        <w:t xml:space="preserve">thực hiện chức năng tham mưu, giúp Bộ trưởng Bộ Tư pháp quản lý nhà nước về công tác </w:t>
      </w:r>
      <w:r w:rsidR="004E62E4" w:rsidRPr="0014603C">
        <w:rPr>
          <w:rFonts w:asciiTheme="majorHAnsi" w:eastAsia="Times New Roman" w:hAnsiTheme="majorHAnsi" w:cstheme="majorHAnsi"/>
          <w:sz w:val="28"/>
          <w:szCs w:val="28"/>
          <w:lang w:val="de-DE"/>
        </w:rPr>
        <w:t>THADS</w:t>
      </w:r>
      <w:r w:rsidR="006772E1" w:rsidRPr="0014603C">
        <w:rPr>
          <w:rFonts w:asciiTheme="majorHAnsi" w:eastAsia="Times New Roman" w:hAnsiTheme="majorHAnsi" w:cstheme="majorHAnsi"/>
          <w:sz w:val="28"/>
          <w:szCs w:val="28"/>
          <w:lang w:val="de-DE"/>
        </w:rPr>
        <w:t xml:space="preserve"> và thi hành án hành chính trong phạm vi cả nước; thực hiện quản lý chuyên ngành về </w:t>
      </w:r>
      <w:r w:rsidR="004E62E4" w:rsidRPr="0014603C">
        <w:rPr>
          <w:rFonts w:asciiTheme="majorHAnsi" w:eastAsia="Times New Roman" w:hAnsiTheme="majorHAnsi" w:cstheme="majorHAnsi"/>
          <w:sz w:val="28"/>
          <w:szCs w:val="28"/>
          <w:lang w:val="de-DE"/>
        </w:rPr>
        <w:t xml:space="preserve">THADS </w:t>
      </w:r>
      <w:r w:rsidR="006772E1" w:rsidRPr="0014603C">
        <w:rPr>
          <w:rFonts w:asciiTheme="majorHAnsi" w:eastAsia="Times New Roman" w:hAnsiTheme="majorHAnsi" w:cstheme="majorHAnsi"/>
          <w:sz w:val="28"/>
          <w:szCs w:val="28"/>
          <w:lang w:val="de-DE"/>
        </w:rPr>
        <w:t xml:space="preserve">và thi hành án hành chính theo quy định của </w:t>
      </w:r>
      <w:r w:rsidR="00BF0F47" w:rsidRPr="0014603C">
        <w:rPr>
          <w:rFonts w:asciiTheme="majorHAnsi" w:eastAsia="Times New Roman" w:hAnsiTheme="majorHAnsi" w:cstheme="majorHAnsi"/>
          <w:sz w:val="28"/>
          <w:szCs w:val="28"/>
          <w:lang w:val="de-DE"/>
        </w:rPr>
        <w:t xml:space="preserve">theo quy định của Luật THADS và các văn bản hướng dẫn thi hành. </w:t>
      </w:r>
    </w:p>
    <w:p w14:paraId="2E615622" w14:textId="6055F0F2" w:rsidR="00BF0F47" w:rsidRPr="0014603C" w:rsidRDefault="006772E1" w:rsidP="00890C2E">
      <w:pPr>
        <w:widowControl w:val="0"/>
        <w:tabs>
          <w:tab w:val="left" w:pos="0"/>
        </w:tabs>
        <w:spacing w:before="120" w:after="120" w:line="340" w:lineRule="exact"/>
        <w:ind w:firstLine="567"/>
        <w:jc w:val="both"/>
        <w:rPr>
          <w:rFonts w:asciiTheme="majorHAnsi" w:eastAsia="Times New Roman" w:hAnsiTheme="majorHAnsi" w:cstheme="majorHAnsi"/>
          <w:sz w:val="28"/>
          <w:szCs w:val="28"/>
          <w:lang w:val="de-DE"/>
        </w:rPr>
      </w:pPr>
      <w:r w:rsidRPr="0014603C">
        <w:rPr>
          <w:rFonts w:asciiTheme="majorHAnsi" w:eastAsia="Times New Roman" w:hAnsiTheme="majorHAnsi" w:cstheme="majorHAnsi"/>
          <w:sz w:val="28"/>
          <w:szCs w:val="28"/>
          <w:lang w:val="de-DE"/>
        </w:rPr>
        <w:t xml:space="preserve">Tổng cục có Văn phòng, 06 Vụ nghiệp vụ và Trung tâm Thống kê, Quản lý dữ liệu và Ứng dụng công nghệ thông tin. </w:t>
      </w:r>
      <w:r w:rsidR="00BF0F47" w:rsidRPr="0014603C">
        <w:rPr>
          <w:rFonts w:asciiTheme="majorHAnsi" w:eastAsia="Times New Roman" w:hAnsiTheme="majorHAnsi" w:cstheme="majorHAnsi"/>
          <w:sz w:val="28"/>
          <w:szCs w:val="28"/>
          <w:lang w:val="de-DE"/>
        </w:rPr>
        <w:t xml:space="preserve">Chức năng, nhiệm vụ của Tổng cục </w:t>
      </w:r>
      <w:r w:rsidR="004E62E4" w:rsidRPr="0014603C">
        <w:rPr>
          <w:rFonts w:asciiTheme="majorHAnsi" w:eastAsia="Times New Roman" w:hAnsiTheme="majorHAnsi" w:cstheme="majorHAnsi"/>
          <w:sz w:val="28"/>
          <w:szCs w:val="28"/>
          <w:lang w:val="de-DE"/>
        </w:rPr>
        <w:t>THADS</w:t>
      </w:r>
      <w:r w:rsidR="00BF0F47" w:rsidRPr="0014603C">
        <w:rPr>
          <w:rFonts w:asciiTheme="majorHAnsi" w:eastAsia="Times New Roman" w:hAnsiTheme="majorHAnsi" w:cstheme="majorHAnsi"/>
          <w:sz w:val="28"/>
          <w:szCs w:val="28"/>
          <w:lang w:val="de-DE"/>
        </w:rPr>
        <w:t xml:space="preserve"> phù hợp với quy định của Nghị định số 123/2016/NĐ-CP (sửa đổi, bổ sung tại Nghị định số 101/2020/NĐ-CP), không có sự chồng chéo giữa các đơn vị, bảo đảm tổ chức tinh gọn, hoạt động hiệu lực, hiệu quả theo chủ trương đường lối của Đảng.</w:t>
      </w:r>
    </w:p>
    <w:p w14:paraId="5904FE16" w14:textId="48AFE70B" w:rsidR="006772E1" w:rsidRPr="0014603C" w:rsidRDefault="006772E1" w:rsidP="00890C2E">
      <w:pPr>
        <w:spacing w:before="120" w:after="120" w:line="340" w:lineRule="exact"/>
        <w:ind w:firstLine="709"/>
        <w:jc w:val="both"/>
        <w:rPr>
          <w:rFonts w:asciiTheme="majorHAnsi" w:eastAsia="Times New Roman" w:hAnsiTheme="majorHAnsi" w:cstheme="majorHAnsi"/>
          <w:sz w:val="28"/>
          <w:szCs w:val="28"/>
          <w:lang w:val="de-DE"/>
        </w:rPr>
      </w:pPr>
      <w:r w:rsidRPr="0014603C">
        <w:rPr>
          <w:rFonts w:asciiTheme="majorHAnsi" w:eastAsia="Times New Roman" w:hAnsiTheme="majorHAnsi" w:cstheme="majorHAnsi"/>
          <w:sz w:val="28"/>
          <w:szCs w:val="28"/>
          <w:lang w:val="de-DE"/>
        </w:rPr>
        <w:t xml:space="preserve">Theo quy định tại Điều 13 Luật </w:t>
      </w:r>
      <w:r w:rsidR="004E62E4" w:rsidRPr="0014603C">
        <w:rPr>
          <w:rFonts w:asciiTheme="majorHAnsi" w:eastAsia="Times New Roman" w:hAnsiTheme="majorHAnsi" w:cstheme="majorHAnsi"/>
          <w:sz w:val="28"/>
          <w:szCs w:val="28"/>
          <w:lang w:val="de-DE"/>
        </w:rPr>
        <w:t>THADS</w:t>
      </w:r>
      <w:r w:rsidRPr="0014603C">
        <w:rPr>
          <w:rFonts w:asciiTheme="majorHAnsi" w:eastAsia="Times New Roman" w:hAnsiTheme="majorHAnsi" w:cstheme="majorHAnsi"/>
          <w:sz w:val="28"/>
          <w:szCs w:val="28"/>
          <w:lang w:val="de-DE"/>
        </w:rPr>
        <w:t xml:space="preserve"> năm 2008 (sửa đổi, bổ sung năm 2014), Nghị định số 62/2015/NĐ-CP ngày 18/7/2015 của Chính phủ quy định chi tiết và hướng dẫn thi hành một số điều Luật </w:t>
      </w:r>
      <w:r w:rsidR="004E62E4" w:rsidRPr="0014603C">
        <w:rPr>
          <w:rFonts w:asciiTheme="majorHAnsi" w:eastAsia="Times New Roman" w:hAnsiTheme="majorHAnsi" w:cstheme="majorHAnsi"/>
          <w:sz w:val="28"/>
          <w:szCs w:val="28"/>
          <w:lang w:val="de-DE"/>
        </w:rPr>
        <w:t>THADS</w:t>
      </w:r>
      <w:r w:rsidRPr="0014603C">
        <w:rPr>
          <w:rFonts w:asciiTheme="majorHAnsi" w:eastAsia="Times New Roman" w:hAnsiTheme="majorHAnsi" w:cstheme="majorHAnsi"/>
          <w:sz w:val="28"/>
          <w:szCs w:val="28"/>
          <w:lang w:val="de-DE"/>
        </w:rPr>
        <w:t xml:space="preserve">, theo đó, hệ thống cơ quan </w:t>
      </w:r>
      <w:r w:rsidR="004E62E4" w:rsidRPr="0014603C">
        <w:rPr>
          <w:rFonts w:asciiTheme="majorHAnsi" w:eastAsia="Times New Roman" w:hAnsiTheme="majorHAnsi" w:cstheme="majorHAnsi"/>
          <w:sz w:val="28"/>
          <w:szCs w:val="28"/>
          <w:lang w:val="de-DE"/>
        </w:rPr>
        <w:t xml:space="preserve">THADS </w:t>
      </w:r>
      <w:r w:rsidRPr="0014603C">
        <w:rPr>
          <w:rFonts w:asciiTheme="majorHAnsi" w:eastAsia="Times New Roman" w:hAnsiTheme="majorHAnsi" w:cstheme="majorHAnsi"/>
          <w:sz w:val="28"/>
          <w:szCs w:val="28"/>
          <w:lang w:val="de-DE"/>
        </w:rPr>
        <w:t xml:space="preserve">chức và quản lý tập trung, thống nhất tổ chức cơ quan </w:t>
      </w:r>
      <w:r w:rsidR="004E62E4" w:rsidRPr="0014603C">
        <w:rPr>
          <w:rFonts w:asciiTheme="majorHAnsi" w:eastAsia="Times New Roman" w:hAnsiTheme="majorHAnsi" w:cstheme="majorHAnsi"/>
          <w:sz w:val="28"/>
          <w:szCs w:val="28"/>
          <w:lang w:val="de-DE"/>
        </w:rPr>
        <w:t>THADS</w:t>
      </w:r>
      <w:r w:rsidR="004E62E4" w:rsidRPr="0014603C" w:rsidDel="004E62E4">
        <w:rPr>
          <w:rFonts w:asciiTheme="majorHAnsi" w:eastAsia="Times New Roman" w:hAnsiTheme="majorHAnsi" w:cstheme="majorHAnsi"/>
          <w:sz w:val="28"/>
          <w:szCs w:val="28"/>
          <w:lang w:val="de-DE"/>
        </w:rPr>
        <w:t xml:space="preserve"> </w:t>
      </w:r>
      <w:r w:rsidRPr="0014603C">
        <w:rPr>
          <w:rFonts w:asciiTheme="majorHAnsi" w:eastAsia="Times New Roman" w:hAnsiTheme="majorHAnsi" w:cstheme="majorHAnsi"/>
          <w:sz w:val="28"/>
          <w:szCs w:val="28"/>
          <w:lang w:val="de-DE"/>
        </w:rPr>
        <w:t>địa phương gồm có:</w:t>
      </w:r>
    </w:p>
    <w:p w14:paraId="2F946743" w14:textId="3237B147" w:rsidR="006772E1" w:rsidRPr="0014603C" w:rsidRDefault="006772E1" w:rsidP="00890C2E">
      <w:pPr>
        <w:pStyle w:val="BodyText"/>
        <w:widowControl w:val="0"/>
        <w:tabs>
          <w:tab w:val="left" w:pos="0"/>
        </w:tabs>
        <w:spacing w:before="120" w:line="340" w:lineRule="exact"/>
        <w:ind w:firstLine="567"/>
        <w:jc w:val="both"/>
        <w:rPr>
          <w:rFonts w:asciiTheme="majorHAnsi" w:hAnsiTheme="majorHAnsi" w:cstheme="majorHAnsi"/>
          <w:sz w:val="28"/>
          <w:szCs w:val="28"/>
          <w:lang w:val="de-DE"/>
        </w:rPr>
      </w:pPr>
      <w:r w:rsidRPr="0014603C">
        <w:rPr>
          <w:rFonts w:asciiTheme="majorHAnsi" w:hAnsiTheme="majorHAnsi" w:cstheme="majorHAnsi"/>
          <w:sz w:val="28"/>
          <w:szCs w:val="28"/>
          <w:lang w:val="de-DE"/>
        </w:rPr>
        <w:t xml:space="preserve">- Ở cấp tỉnh: </w:t>
      </w:r>
      <w:r w:rsidR="006D7705" w:rsidRPr="0014603C">
        <w:rPr>
          <w:rFonts w:asciiTheme="majorHAnsi" w:hAnsiTheme="majorHAnsi" w:cstheme="majorHAnsi"/>
          <w:sz w:val="28"/>
          <w:szCs w:val="28"/>
          <w:lang w:val="de-DE"/>
        </w:rPr>
        <w:t xml:space="preserve">Cục THADS là cơ quan THADS trực thuộc Tổng cục THADS thực hiện chức năng, nhiệm vụ theo quy định tại khoản 2 Điều 35 Luật THADS. </w:t>
      </w:r>
      <w:r w:rsidR="00BF0F47" w:rsidRPr="0014603C">
        <w:rPr>
          <w:rFonts w:asciiTheme="majorHAnsi" w:hAnsiTheme="majorHAnsi" w:cstheme="majorHAnsi"/>
          <w:sz w:val="28"/>
          <w:szCs w:val="28"/>
          <w:lang w:val="de-DE"/>
        </w:rPr>
        <w:t xml:space="preserve">Cục THADS </w:t>
      </w:r>
      <w:r w:rsidR="006D7705" w:rsidRPr="0014603C">
        <w:rPr>
          <w:rFonts w:asciiTheme="majorHAnsi" w:hAnsiTheme="majorHAnsi" w:cstheme="majorHAnsi"/>
          <w:sz w:val="28"/>
          <w:szCs w:val="28"/>
          <w:lang w:val="de-DE"/>
        </w:rPr>
        <w:t>có</w:t>
      </w:r>
      <w:r w:rsidR="00BF0F47" w:rsidRPr="0014603C">
        <w:rPr>
          <w:rFonts w:asciiTheme="majorHAnsi" w:hAnsiTheme="majorHAnsi" w:cstheme="majorHAnsi"/>
          <w:sz w:val="28"/>
          <w:szCs w:val="28"/>
          <w:lang w:val="de-DE"/>
        </w:rPr>
        <w:t xml:space="preserve"> chức năng THADS, thi hành án hành chính, có nhiệm vụ giúp Tổng Cục trưởng Tổng cục THADS quản lý một số mặt công tác tổ chức, cán bộ của cơ quan THADS địa phương và thực hiện các nhiệm vụ, quyền hạn khác theo quy định của pháp luật.</w:t>
      </w:r>
      <w:r w:rsidR="006D7705" w:rsidRPr="0014603C">
        <w:rPr>
          <w:rFonts w:asciiTheme="majorHAnsi" w:hAnsiTheme="majorHAnsi" w:cstheme="majorHAnsi"/>
          <w:sz w:val="28"/>
          <w:szCs w:val="28"/>
          <w:lang w:val="de-DE"/>
        </w:rPr>
        <w:t xml:space="preserve"> </w:t>
      </w:r>
      <w:r w:rsidRPr="0014603C">
        <w:rPr>
          <w:rFonts w:asciiTheme="majorHAnsi" w:hAnsiTheme="majorHAnsi" w:cstheme="majorHAnsi"/>
          <w:sz w:val="28"/>
          <w:szCs w:val="28"/>
          <w:lang w:val="de-DE"/>
        </w:rPr>
        <w:t xml:space="preserve">Cục </w:t>
      </w:r>
      <w:r w:rsidR="004E62E4" w:rsidRPr="0014603C">
        <w:rPr>
          <w:rFonts w:asciiTheme="majorHAnsi" w:hAnsiTheme="majorHAnsi" w:cstheme="majorHAnsi"/>
          <w:sz w:val="28"/>
          <w:szCs w:val="28"/>
          <w:lang w:val="de-DE"/>
        </w:rPr>
        <w:t>THADS</w:t>
      </w:r>
      <w:r w:rsidR="004E62E4" w:rsidRPr="0014603C" w:rsidDel="004E62E4">
        <w:rPr>
          <w:rFonts w:asciiTheme="majorHAnsi" w:hAnsiTheme="majorHAnsi" w:cstheme="majorHAnsi"/>
          <w:sz w:val="28"/>
          <w:szCs w:val="28"/>
          <w:lang w:val="de-DE"/>
        </w:rPr>
        <w:t xml:space="preserve"> </w:t>
      </w:r>
      <w:r w:rsidRPr="0014603C">
        <w:rPr>
          <w:rFonts w:asciiTheme="majorHAnsi" w:hAnsiTheme="majorHAnsi" w:cstheme="majorHAnsi"/>
          <w:sz w:val="28"/>
          <w:szCs w:val="28"/>
          <w:lang w:val="de-DE"/>
        </w:rPr>
        <w:t xml:space="preserve">có các phòng chuyên môn trực thuộc. Hiện nay, cơ bản </w:t>
      </w:r>
      <w:r w:rsidR="004E62E4" w:rsidRPr="0014603C">
        <w:rPr>
          <w:rFonts w:asciiTheme="majorHAnsi" w:hAnsiTheme="majorHAnsi" w:cstheme="majorHAnsi"/>
          <w:sz w:val="28"/>
          <w:szCs w:val="28"/>
          <w:lang w:val="de-DE"/>
        </w:rPr>
        <w:t>THADS</w:t>
      </w:r>
      <w:r w:rsidR="004E62E4" w:rsidRPr="0014603C" w:rsidDel="004E62E4">
        <w:rPr>
          <w:rFonts w:asciiTheme="majorHAnsi" w:hAnsiTheme="majorHAnsi" w:cstheme="majorHAnsi"/>
          <w:sz w:val="28"/>
          <w:szCs w:val="28"/>
          <w:lang w:val="de-DE"/>
        </w:rPr>
        <w:t xml:space="preserve"> </w:t>
      </w:r>
      <w:r w:rsidRPr="0014603C">
        <w:rPr>
          <w:rFonts w:asciiTheme="majorHAnsi" w:hAnsiTheme="majorHAnsi" w:cstheme="majorHAnsi"/>
          <w:sz w:val="28"/>
          <w:szCs w:val="28"/>
          <w:lang w:val="de-DE"/>
        </w:rPr>
        <w:t xml:space="preserve">đều có Văn phòng, Phòng Nghiệp vụ và tổ chức thi hành án, Phòng Kiểm tra, giải quyết khiếu nại và tố cáo. Đối với tỉnh, thành phố lớn, do quy mô tổ chức cán bộ và khối lượng việc lớn nên Cục có thêm Phòng Tổ chức cán bộ và Phòng Kế hoạch - Tài chính. Cục trưởng Cục </w:t>
      </w:r>
      <w:r w:rsidR="004E62E4" w:rsidRPr="0014603C">
        <w:rPr>
          <w:rFonts w:asciiTheme="majorHAnsi" w:hAnsiTheme="majorHAnsi" w:cstheme="majorHAnsi"/>
          <w:sz w:val="28"/>
          <w:szCs w:val="28"/>
          <w:lang w:val="de-DE"/>
        </w:rPr>
        <w:t>THADS</w:t>
      </w:r>
      <w:r w:rsidR="004E62E4" w:rsidRPr="0014603C" w:rsidDel="004E62E4">
        <w:rPr>
          <w:rFonts w:asciiTheme="majorHAnsi" w:hAnsiTheme="majorHAnsi" w:cstheme="majorHAnsi"/>
          <w:sz w:val="28"/>
          <w:szCs w:val="28"/>
          <w:lang w:val="de-DE"/>
        </w:rPr>
        <w:t xml:space="preserve"> </w:t>
      </w:r>
      <w:r w:rsidRPr="0014603C">
        <w:rPr>
          <w:rFonts w:asciiTheme="majorHAnsi" w:hAnsiTheme="majorHAnsi" w:cstheme="majorHAnsi"/>
          <w:sz w:val="28"/>
          <w:szCs w:val="28"/>
          <w:lang w:val="de-DE"/>
        </w:rPr>
        <w:t xml:space="preserve">tỉnh chịu trách nhiệm trước Tổng Cục trưởng Tổng cục </w:t>
      </w:r>
      <w:r w:rsidR="004E62E4" w:rsidRPr="0014603C">
        <w:rPr>
          <w:rFonts w:asciiTheme="majorHAnsi" w:hAnsiTheme="majorHAnsi" w:cstheme="majorHAnsi"/>
          <w:sz w:val="28"/>
          <w:szCs w:val="28"/>
          <w:lang w:val="de-DE"/>
        </w:rPr>
        <w:t>THADS</w:t>
      </w:r>
      <w:r w:rsidR="004E62E4" w:rsidRPr="0014603C" w:rsidDel="004E62E4">
        <w:rPr>
          <w:rFonts w:asciiTheme="majorHAnsi" w:hAnsiTheme="majorHAnsi" w:cstheme="majorHAnsi"/>
          <w:sz w:val="28"/>
          <w:szCs w:val="28"/>
          <w:lang w:val="de-DE"/>
        </w:rPr>
        <w:t xml:space="preserve"> </w:t>
      </w:r>
      <w:r w:rsidRPr="0014603C">
        <w:rPr>
          <w:rFonts w:asciiTheme="majorHAnsi" w:hAnsiTheme="majorHAnsi" w:cstheme="majorHAnsi"/>
          <w:sz w:val="28"/>
          <w:szCs w:val="28"/>
          <w:lang w:val="de-DE"/>
        </w:rPr>
        <w:t xml:space="preserve">và trước pháp luật về toàn bộ hoạt động của Cục </w:t>
      </w:r>
      <w:r w:rsidR="004E62E4" w:rsidRPr="0014603C">
        <w:rPr>
          <w:rFonts w:asciiTheme="majorHAnsi" w:hAnsiTheme="majorHAnsi" w:cstheme="majorHAnsi"/>
          <w:sz w:val="28"/>
          <w:szCs w:val="28"/>
          <w:lang w:val="de-DE"/>
        </w:rPr>
        <w:t>THADS</w:t>
      </w:r>
      <w:r w:rsidR="004E62E4" w:rsidRPr="0014603C" w:rsidDel="004E62E4">
        <w:rPr>
          <w:rFonts w:asciiTheme="majorHAnsi" w:hAnsiTheme="majorHAnsi" w:cstheme="majorHAnsi"/>
          <w:sz w:val="28"/>
          <w:szCs w:val="28"/>
          <w:lang w:val="de-DE"/>
        </w:rPr>
        <w:t xml:space="preserve"> </w:t>
      </w:r>
      <w:r w:rsidRPr="0014603C">
        <w:rPr>
          <w:rFonts w:asciiTheme="majorHAnsi" w:hAnsiTheme="majorHAnsi" w:cstheme="majorHAnsi"/>
          <w:sz w:val="28"/>
          <w:szCs w:val="28"/>
          <w:lang w:val="de-DE"/>
        </w:rPr>
        <w:t xml:space="preserve">tỉnh. Cục </w:t>
      </w:r>
      <w:r w:rsidR="004E62E4" w:rsidRPr="0014603C">
        <w:rPr>
          <w:rFonts w:asciiTheme="majorHAnsi" w:hAnsiTheme="majorHAnsi" w:cstheme="majorHAnsi"/>
          <w:sz w:val="28"/>
          <w:szCs w:val="28"/>
          <w:lang w:val="de-DE"/>
        </w:rPr>
        <w:t>THADS</w:t>
      </w:r>
      <w:r w:rsidR="004E62E4" w:rsidRPr="0014603C" w:rsidDel="004E62E4">
        <w:rPr>
          <w:rFonts w:asciiTheme="majorHAnsi" w:hAnsiTheme="majorHAnsi" w:cstheme="majorHAnsi"/>
          <w:sz w:val="28"/>
          <w:szCs w:val="28"/>
          <w:lang w:val="de-DE"/>
        </w:rPr>
        <w:t xml:space="preserve"> </w:t>
      </w:r>
      <w:r w:rsidRPr="0014603C">
        <w:rPr>
          <w:rFonts w:asciiTheme="majorHAnsi" w:hAnsiTheme="majorHAnsi" w:cstheme="majorHAnsi"/>
          <w:sz w:val="28"/>
          <w:szCs w:val="28"/>
          <w:lang w:val="de-DE"/>
        </w:rPr>
        <w:t xml:space="preserve">chịu sự chỉ đạo của Ủy ban nhân dân cấp tỉnh theo quy định tại Điều 173 Luật </w:t>
      </w:r>
      <w:r w:rsidR="004E62E4" w:rsidRPr="0014603C">
        <w:rPr>
          <w:rFonts w:asciiTheme="majorHAnsi" w:hAnsiTheme="majorHAnsi" w:cstheme="majorHAnsi"/>
          <w:sz w:val="28"/>
          <w:szCs w:val="28"/>
          <w:lang w:val="de-DE"/>
        </w:rPr>
        <w:t>THADS</w:t>
      </w:r>
      <w:r w:rsidRPr="0014603C">
        <w:rPr>
          <w:rFonts w:asciiTheme="majorHAnsi" w:hAnsiTheme="majorHAnsi" w:cstheme="majorHAnsi"/>
          <w:sz w:val="28"/>
          <w:szCs w:val="28"/>
          <w:lang w:val="de-DE"/>
        </w:rPr>
        <w:t xml:space="preserve">, có trách nhiệm báo cáo với Ủy ban nhân dân cùng cấp về chủ trương, biện pháp tăng cường công tác </w:t>
      </w:r>
      <w:r w:rsidR="004E62E4" w:rsidRPr="0014603C">
        <w:rPr>
          <w:rFonts w:asciiTheme="majorHAnsi" w:hAnsiTheme="majorHAnsi" w:cstheme="majorHAnsi"/>
          <w:sz w:val="28"/>
          <w:szCs w:val="28"/>
          <w:lang w:val="de-DE"/>
        </w:rPr>
        <w:t>THADS</w:t>
      </w:r>
      <w:r w:rsidRPr="0014603C">
        <w:rPr>
          <w:rFonts w:asciiTheme="majorHAnsi" w:hAnsiTheme="majorHAnsi" w:cstheme="majorHAnsi"/>
          <w:sz w:val="28"/>
          <w:szCs w:val="28"/>
          <w:lang w:val="de-DE"/>
        </w:rPr>
        <w:t xml:space="preserve"> trên địa bàn và thực hiện báo cáo công tác </w:t>
      </w:r>
      <w:r w:rsidR="004E62E4" w:rsidRPr="0014603C">
        <w:rPr>
          <w:rFonts w:asciiTheme="majorHAnsi" w:hAnsiTheme="majorHAnsi" w:cstheme="majorHAnsi"/>
          <w:sz w:val="28"/>
          <w:szCs w:val="28"/>
          <w:lang w:val="de-DE"/>
        </w:rPr>
        <w:t>THADS</w:t>
      </w:r>
      <w:r w:rsidR="004E62E4" w:rsidRPr="0014603C" w:rsidDel="004E62E4">
        <w:rPr>
          <w:rFonts w:asciiTheme="majorHAnsi" w:hAnsiTheme="majorHAnsi" w:cstheme="majorHAnsi"/>
          <w:sz w:val="28"/>
          <w:szCs w:val="28"/>
          <w:lang w:val="de-DE"/>
        </w:rPr>
        <w:t xml:space="preserve"> </w:t>
      </w:r>
      <w:r w:rsidRPr="0014603C">
        <w:rPr>
          <w:rFonts w:asciiTheme="majorHAnsi" w:hAnsiTheme="majorHAnsi" w:cstheme="majorHAnsi"/>
          <w:sz w:val="28"/>
          <w:szCs w:val="28"/>
          <w:lang w:val="de-DE"/>
        </w:rPr>
        <w:t xml:space="preserve">trước Hội </w:t>
      </w:r>
      <w:r w:rsidRPr="0014603C">
        <w:rPr>
          <w:rFonts w:asciiTheme="majorHAnsi" w:hAnsiTheme="majorHAnsi" w:cstheme="majorHAnsi"/>
          <w:sz w:val="28"/>
          <w:szCs w:val="28"/>
          <w:lang w:val="de-DE"/>
        </w:rPr>
        <w:lastRenderedPageBreak/>
        <w:t>đồng nhân dân cùng cấp theo quy định của pháp luật.</w:t>
      </w:r>
    </w:p>
    <w:p w14:paraId="4FAE29CA" w14:textId="3659A274" w:rsidR="006D7705" w:rsidRPr="0014603C" w:rsidRDefault="006772E1" w:rsidP="00890C2E">
      <w:pPr>
        <w:spacing w:before="120" w:after="120" w:line="340" w:lineRule="exact"/>
        <w:ind w:firstLine="709"/>
        <w:jc w:val="both"/>
        <w:rPr>
          <w:rFonts w:asciiTheme="majorHAnsi" w:eastAsia="Times New Roman" w:hAnsiTheme="majorHAnsi" w:cstheme="majorHAnsi"/>
          <w:spacing w:val="-2"/>
          <w:sz w:val="28"/>
          <w:szCs w:val="28"/>
          <w:lang w:val="de-DE"/>
        </w:rPr>
      </w:pPr>
      <w:r w:rsidRPr="0014603C">
        <w:rPr>
          <w:rFonts w:asciiTheme="majorHAnsi" w:eastAsia="Times New Roman" w:hAnsiTheme="majorHAnsi" w:cstheme="majorHAnsi"/>
          <w:spacing w:val="-2"/>
          <w:sz w:val="28"/>
          <w:szCs w:val="28"/>
          <w:lang w:val="de-DE"/>
        </w:rPr>
        <w:t xml:space="preserve">- Ở cấp huyện: Chi cục </w:t>
      </w:r>
      <w:r w:rsidR="004E62E4" w:rsidRPr="0014603C">
        <w:rPr>
          <w:rFonts w:asciiTheme="majorHAnsi" w:eastAsia="Times New Roman" w:hAnsiTheme="majorHAnsi" w:cstheme="majorHAnsi"/>
          <w:spacing w:val="-2"/>
          <w:sz w:val="28"/>
          <w:szCs w:val="28"/>
          <w:lang w:val="de-DE"/>
        </w:rPr>
        <w:t>THADS</w:t>
      </w:r>
      <w:r w:rsidRPr="0014603C">
        <w:rPr>
          <w:rFonts w:asciiTheme="majorHAnsi" w:eastAsia="Times New Roman" w:hAnsiTheme="majorHAnsi" w:cstheme="majorHAnsi"/>
          <w:spacing w:val="-2"/>
          <w:sz w:val="28"/>
          <w:szCs w:val="28"/>
          <w:lang w:val="de-DE"/>
        </w:rPr>
        <w:t xml:space="preserve"> huyện, quận, thị xã, thành phố thuộc tỉnh là cơ quan trực thuộc Cục </w:t>
      </w:r>
      <w:r w:rsidR="004E62E4" w:rsidRPr="0014603C">
        <w:rPr>
          <w:rFonts w:asciiTheme="majorHAnsi" w:eastAsia="Times New Roman" w:hAnsiTheme="majorHAnsi" w:cstheme="majorHAnsi"/>
          <w:spacing w:val="-2"/>
          <w:sz w:val="28"/>
          <w:szCs w:val="28"/>
          <w:lang w:val="de-DE"/>
        </w:rPr>
        <w:t>THADS</w:t>
      </w:r>
      <w:r w:rsidRPr="0014603C">
        <w:rPr>
          <w:rFonts w:asciiTheme="majorHAnsi" w:eastAsia="Times New Roman" w:hAnsiTheme="majorHAnsi" w:cstheme="majorHAnsi"/>
          <w:spacing w:val="-2"/>
          <w:sz w:val="28"/>
          <w:szCs w:val="28"/>
          <w:lang w:val="de-DE"/>
        </w:rPr>
        <w:t xml:space="preserve"> tỉnh, thực hiện chức năng </w:t>
      </w:r>
      <w:r w:rsidR="004E62E4" w:rsidRPr="0014603C">
        <w:rPr>
          <w:rFonts w:asciiTheme="majorHAnsi" w:eastAsia="Times New Roman" w:hAnsiTheme="majorHAnsi" w:cstheme="majorHAnsi"/>
          <w:spacing w:val="-2"/>
          <w:sz w:val="28"/>
          <w:szCs w:val="28"/>
          <w:lang w:val="de-DE"/>
        </w:rPr>
        <w:t>THADS</w:t>
      </w:r>
      <w:r w:rsidRPr="0014603C">
        <w:rPr>
          <w:rFonts w:asciiTheme="majorHAnsi" w:eastAsia="Times New Roman" w:hAnsiTheme="majorHAnsi" w:cstheme="majorHAnsi"/>
          <w:spacing w:val="-2"/>
          <w:sz w:val="28"/>
          <w:szCs w:val="28"/>
          <w:lang w:val="de-DE"/>
        </w:rPr>
        <w:t xml:space="preserve"> và thực hiện các nhiệm vụ, quyền hạn khác theo quy định của pháp luật. Chi cục trưởng Chi cục </w:t>
      </w:r>
      <w:r w:rsidR="004E62E4" w:rsidRPr="0014603C">
        <w:rPr>
          <w:rFonts w:asciiTheme="majorHAnsi" w:eastAsia="Times New Roman" w:hAnsiTheme="majorHAnsi" w:cstheme="majorHAnsi"/>
          <w:spacing w:val="-2"/>
          <w:sz w:val="28"/>
          <w:szCs w:val="28"/>
          <w:lang w:val="de-DE"/>
        </w:rPr>
        <w:t>THADS</w:t>
      </w:r>
      <w:r w:rsidRPr="0014603C">
        <w:rPr>
          <w:rFonts w:asciiTheme="majorHAnsi" w:eastAsia="Times New Roman" w:hAnsiTheme="majorHAnsi" w:cstheme="majorHAnsi"/>
          <w:spacing w:val="-2"/>
          <w:sz w:val="28"/>
          <w:szCs w:val="28"/>
          <w:lang w:val="de-DE"/>
        </w:rPr>
        <w:t xml:space="preserve"> huyện chịu trách nhiệm trước Cục trưởng Cục </w:t>
      </w:r>
      <w:r w:rsidR="004E62E4" w:rsidRPr="0014603C">
        <w:rPr>
          <w:rFonts w:asciiTheme="majorHAnsi" w:eastAsia="Times New Roman" w:hAnsiTheme="majorHAnsi" w:cstheme="majorHAnsi"/>
          <w:spacing w:val="-2"/>
          <w:sz w:val="28"/>
          <w:szCs w:val="28"/>
          <w:lang w:val="de-DE"/>
        </w:rPr>
        <w:t>THADS</w:t>
      </w:r>
      <w:r w:rsidRPr="0014603C">
        <w:rPr>
          <w:rFonts w:asciiTheme="majorHAnsi" w:eastAsia="Times New Roman" w:hAnsiTheme="majorHAnsi" w:cstheme="majorHAnsi"/>
          <w:spacing w:val="-2"/>
          <w:sz w:val="28"/>
          <w:szCs w:val="28"/>
          <w:lang w:val="de-DE"/>
        </w:rPr>
        <w:t xml:space="preserve"> tỉnh và trước pháp luật về toàn bộ hoạt động của Chi cục </w:t>
      </w:r>
      <w:r w:rsidR="004E62E4" w:rsidRPr="0014603C">
        <w:rPr>
          <w:rFonts w:asciiTheme="majorHAnsi" w:eastAsia="Times New Roman" w:hAnsiTheme="majorHAnsi" w:cstheme="majorHAnsi"/>
          <w:spacing w:val="-2"/>
          <w:sz w:val="28"/>
          <w:szCs w:val="28"/>
          <w:lang w:val="de-DE"/>
        </w:rPr>
        <w:t>THADS</w:t>
      </w:r>
      <w:r w:rsidRPr="0014603C">
        <w:rPr>
          <w:rFonts w:asciiTheme="majorHAnsi" w:eastAsia="Times New Roman" w:hAnsiTheme="majorHAnsi" w:cstheme="majorHAnsi"/>
          <w:spacing w:val="-2"/>
          <w:sz w:val="28"/>
          <w:szCs w:val="28"/>
          <w:lang w:val="de-DE"/>
        </w:rPr>
        <w:t xml:space="preserve"> huyện. Chi cục </w:t>
      </w:r>
      <w:r w:rsidR="004E62E4" w:rsidRPr="0014603C">
        <w:rPr>
          <w:rFonts w:asciiTheme="majorHAnsi" w:eastAsia="Times New Roman" w:hAnsiTheme="majorHAnsi" w:cstheme="majorHAnsi"/>
          <w:spacing w:val="-2"/>
          <w:sz w:val="28"/>
          <w:szCs w:val="28"/>
          <w:lang w:val="de-DE"/>
        </w:rPr>
        <w:t>THADS</w:t>
      </w:r>
      <w:r w:rsidRPr="0014603C">
        <w:rPr>
          <w:rFonts w:asciiTheme="majorHAnsi" w:eastAsia="Times New Roman" w:hAnsiTheme="majorHAnsi" w:cstheme="majorHAnsi"/>
          <w:spacing w:val="-2"/>
          <w:sz w:val="28"/>
          <w:szCs w:val="28"/>
          <w:lang w:val="de-DE"/>
        </w:rPr>
        <w:t xml:space="preserve"> chịu sự chỉ đạo của Ủy ban nhân dân cấp huyện theo quy định tại Điều 174 Luật </w:t>
      </w:r>
      <w:r w:rsidR="004E62E4" w:rsidRPr="0014603C">
        <w:rPr>
          <w:rFonts w:asciiTheme="majorHAnsi" w:eastAsia="Times New Roman" w:hAnsiTheme="majorHAnsi" w:cstheme="majorHAnsi"/>
          <w:spacing w:val="-2"/>
          <w:sz w:val="28"/>
          <w:szCs w:val="28"/>
          <w:lang w:val="de-DE"/>
        </w:rPr>
        <w:t>THADS</w:t>
      </w:r>
      <w:r w:rsidRPr="0014603C">
        <w:rPr>
          <w:rFonts w:asciiTheme="majorHAnsi" w:eastAsia="Times New Roman" w:hAnsiTheme="majorHAnsi" w:cstheme="majorHAnsi"/>
          <w:spacing w:val="-2"/>
          <w:sz w:val="28"/>
          <w:szCs w:val="28"/>
          <w:lang w:val="de-DE"/>
        </w:rPr>
        <w:t xml:space="preserve">, có trách nhiệm báo cáo với Ủy ban nhân dân cùng cấp về chủ trương, biện pháp tăng cường công tác </w:t>
      </w:r>
      <w:r w:rsidR="004E62E4" w:rsidRPr="0014603C">
        <w:rPr>
          <w:rFonts w:asciiTheme="majorHAnsi" w:eastAsia="Times New Roman" w:hAnsiTheme="majorHAnsi" w:cstheme="majorHAnsi"/>
          <w:spacing w:val="-2"/>
          <w:sz w:val="28"/>
          <w:szCs w:val="28"/>
          <w:lang w:val="de-DE"/>
        </w:rPr>
        <w:t>THADS</w:t>
      </w:r>
      <w:r w:rsidRPr="0014603C">
        <w:rPr>
          <w:rFonts w:asciiTheme="majorHAnsi" w:eastAsia="Times New Roman" w:hAnsiTheme="majorHAnsi" w:cstheme="majorHAnsi"/>
          <w:spacing w:val="-2"/>
          <w:sz w:val="28"/>
          <w:szCs w:val="28"/>
          <w:lang w:val="de-DE"/>
        </w:rPr>
        <w:t xml:space="preserve"> trên địa bàn và thực hiện báo cáo công tác </w:t>
      </w:r>
      <w:r w:rsidR="004E62E4" w:rsidRPr="0014603C">
        <w:rPr>
          <w:rFonts w:asciiTheme="majorHAnsi" w:eastAsia="Times New Roman" w:hAnsiTheme="majorHAnsi" w:cstheme="majorHAnsi"/>
          <w:spacing w:val="-2"/>
          <w:sz w:val="28"/>
          <w:szCs w:val="28"/>
          <w:lang w:val="de-DE"/>
        </w:rPr>
        <w:t>THADS</w:t>
      </w:r>
      <w:r w:rsidRPr="0014603C">
        <w:rPr>
          <w:rFonts w:asciiTheme="majorHAnsi" w:eastAsia="Times New Roman" w:hAnsiTheme="majorHAnsi" w:cstheme="majorHAnsi"/>
          <w:spacing w:val="-2"/>
          <w:sz w:val="28"/>
          <w:szCs w:val="28"/>
          <w:lang w:val="de-DE"/>
        </w:rPr>
        <w:t xml:space="preserve"> trước Hội đồng nhân dân cùng cấp theo quy định của pháp luật.</w:t>
      </w:r>
    </w:p>
    <w:p w14:paraId="4FE14BD9" w14:textId="7FC52FC9" w:rsidR="00AC5A36" w:rsidRPr="0014603C" w:rsidRDefault="006D7705" w:rsidP="00890C2E">
      <w:pPr>
        <w:spacing w:before="120" w:after="120" w:line="340" w:lineRule="exact"/>
        <w:ind w:firstLine="709"/>
        <w:jc w:val="both"/>
        <w:rPr>
          <w:rFonts w:asciiTheme="majorHAnsi" w:hAnsiTheme="majorHAnsi" w:cstheme="majorHAnsi"/>
          <w:spacing w:val="-4"/>
          <w:sz w:val="28"/>
          <w:szCs w:val="28"/>
          <w:lang w:val="de-DE"/>
        </w:rPr>
      </w:pPr>
      <w:r w:rsidRPr="0014603C">
        <w:rPr>
          <w:rFonts w:asciiTheme="majorHAnsi" w:eastAsia="Times New Roman" w:hAnsiTheme="majorHAnsi" w:cstheme="majorHAnsi"/>
          <w:sz w:val="28"/>
          <w:szCs w:val="28"/>
          <w:lang w:val="de-DE"/>
        </w:rPr>
        <w:t>Việc quy định chức năng, nhiệm vụ của Cục THADS cấp tỉnh và Chi cục THADS cấp huyện như hiện nay là phù hợp, không có sự chồng chéo giữa các đơn vị, bảo đảm hoạt động hiệu lực, hiệu quả theo chủ trương đường lối của Đảng.</w:t>
      </w:r>
      <w:r w:rsidR="00AC5A36" w:rsidRPr="0014603C">
        <w:rPr>
          <w:rFonts w:asciiTheme="majorHAnsi" w:eastAsia="Times New Roman" w:hAnsiTheme="majorHAnsi" w:cstheme="majorHAnsi"/>
          <w:sz w:val="28"/>
          <w:szCs w:val="28"/>
          <w:lang w:val="de-DE"/>
        </w:rPr>
        <w:t xml:space="preserve"> </w:t>
      </w:r>
      <w:r w:rsidR="00AC5A36" w:rsidRPr="0014603C">
        <w:rPr>
          <w:rFonts w:asciiTheme="majorHAnsi" w:hAnsiTheme="majorHAnsi" w:cstheme="majorHAnsi"/>
          <w:spacing w:val="-4"/>
          <w:sz w:val="28"/>
          <w:szCs w:val="28"/>
          <w:lang w:val="de-DE"/>
        </w:rPr>
        <w:t xml:space="preserve">Theo quy định tại khoản 11 Điều 1 Nghị định số 101/2020/NĐ-CP thì có 03 tiêu chí thành lập Tổng cục thuộc Bộ. Qua rà soát, Tổng cục THADS đáp ứng đầy đủ các tiêu chí thành lập Tổng cục, cụ thể như sau: </w:t>
      </w:r>
    </w:p>
    <w:p w14:paraId="38CFD609" w14:textId="27BA1FA6" w:rsidR="00AC5A36" w:rsidRPr="0014603C" w:rsidRDefault="00AC5A36" w:rsidP="00890C2E">
      <w:pPr>
        <w:pStyle w:val="NormalWeb"/>
        <w:shd w:val="clear" w:color="auto" w:fill="FFFFFF"/>
        <w:spacing w:before="120" w:beforeAutospacing="0" w:after="120" w:afterAutospacing="0" w:line="340" w:lineRule="exact"/>
        <w:ind w:firstLine="567"/>
        <w:jc w:val="both"/>
        <w:rPr>
          <w:rFonts w:asciiTheme="majorHAnsi" w:hAnsiTheme="majorHAnsi" w:cstheme="majorHAnsi"/>
          <w:color w:val="000000"/>
          <w:sz w:val="28"/>
          <w:szCs w:val="28"/>
          <w:lang w:val="pt-BR"/>
        </w:rPr>
      </w:pPr>
      <w:r w:rsidRPr="0014603C">
        <w:rPr>
          <w:rFonts w:asciiTheme="majorHAnsi" w:hAnsiTheme="majorHAnsi" w:cstheme="majorHAnsi"/>
          <w:i/>
          <w:color w:val="000000"/>
          <w:sz w:val="28"/>
          <w:szCs w:val="28"/>
          <w:lang w:val="de-DE"/>
        </w:rPr>
        <w:t>(i) Có đối tượng quản lý nhà nước về chuyên ngành, lĩnh vực lớn, phức tạp, quan trọng đối với phát triển kinh tế - xã hội:</w:t>
      </w:r>
      <w:r w:rsidRPr="0014603C">
        <w:rPr>
          <w:rFonts w:asciiTheme="majorHAnsi" w:hAnsiTheme="majorHAnsi" w:cstheme="majorHAnsi"/>
          <w:color w:val="000000"/>
          <w:sz w:val="28"/>
          <w:szCs w:val="28"/>
          <w:lang w:val="pt-BR"/>
        </w:rPr>
        <w:t xml:space="preserve"> Đối tượng quản lý nhà nước về THADS và THAHC được thực hiện theo quy định của Luật và các văn bản hướng dẫn thi hành. THADS có vai trò quan trọng trong hoạt động tư pháp nói chung và quá trình giải quyết vụ án nói riêng. Cụ thể, THADS là khâu cuối cùng của quá trình tố tụng, </w:t>
      </w:r>
      <w:r w:rsidR="004E62E4" w:rsidRPr="0014603C">
        <w:rPr>
          <w:rFonts w:asciiTheme="majorHAnsi" w:hAnsiTheme="majorHAnsi" w:cstheme="majorHAnsi"/>
          <w:color w:val="000000"/>
          <w:sz w:val="28"/>
          <w:szCs w:val="28"/>
          <w:lang w:val="pt-BR"/>
        </w:rPr>
        <w:t>là khâu</w:t>
      </w:r>
      <w:r w:rsidRPr="0014603C">
        <w:rPr>
          <w:rFonts w:asciiTheme="majorHAnsi" w:hAnsiTheme="majorHAnsi" w:cstheme="majorHAnsi"/>
          <w:color w:val="000000"/>
          <w:sz w:val="28"/>
          <w:szCs w:val="28"/>
          <w:lang w:val="pt-BR"/>
        </w:rPr>
        <w:t xml:space="preserve"> quyết định công lý có được thực thi hay không. Đây là hoạt động của Nhà nước nhằm đưa bản án, quyết định của Tòa án đã có hiệu lực pháp luật được thi hành trên thực tế nhằm bảo đảm tính nghiêm minh của pháp luật; bảo đảm quyền, lợi ích hợp pháp của tổ chức, cá nhân; góp phần giữ vững ổn định chính trị - xã hội, tăng cường hiệu lực, hiệu quả của bộ máy nhà nước và pháp chế xã hội chủ nghĩa. Chính vì vậy, thi hành án nói chung và THADS nói riêng đã trở thành một nguyên tắc hiến định như đã nêu trên.</w:t>
      </w:r>
    </w:p>
    <w:p w14:paraId="77A495DA" w14:textId="4A69FA8A" w:rsidR="00AC5A36" w:rsidRPr="0014603C" w:rsidRDefault="00AC5A36" w:rsidP="00890C2E">
      <w:pPr>
        <w:pStyle w:val="BodyTextIndent"/>
        <w:spacing w:before="120" w:line="340" w:lineRule="exact"/>
        <w:ind w:left="0" w:firstLine="709"/>
        <w:jc w:val="both"/>
        <w:rPr>
          <w:rFonts w:asciiTheme="majorHAnsi" w:hAnsiTheme="majorHAnsi" w:cstheme="majorHAnsi"/>
          <w:sz w:val="28"/>
          <w:szCs w:val="28"/>
          <w:lang w:val="vi-VN"/>
        </w:rPr>
      </w:pPr>
      <w:r w:rsidRPr="0014603C">
        <w:rPr>
          <w:rFonts w:asciiTheme="majorHAnsi" w:hAnsiTheme="majorHAnsi" w:cstheme="majorHAnsi"/>
          <w:i/>
          <w:color w:val="000000"/>
          <w:sz w:val="28"/>
          <w:szCs w:val="28"/>
          <w:lang w:val="pt-BR"/>
        </w:rPr>
        <w:t>(ii) Chuyên ngành, lĩnh vực cần quản lý tập trung, thống nhất ở Trung ương:</w:t>
      </w:r>
      <w:r w:rsidRPr="0014603C">
        <w:rPr>
          <w:rFonts w:asciiTheme="majorHAnsi" w:hAnsiTheme="majorHAnsi" w:cstheme="majorHAnsi"/>
          <w:color w:val="000000"/>
          <w:sz w:val="28"/>
          <w:szCs w:val="28"/>
          <w:lang w:val="pt-BR"/>
        </w:rPr>
        <w:t xml:space="preserve"> </w:t>
      </w:r>
      <w:r w:rsidR="004E2FB5" w:rsidRPr="0014603C">
        <w:rPr>
          <w:rFonts w:asciiTheme="majorHAnsi" w:hAnsiTheme="majorHAnsi" w:cstheme="majorHAnsi"/>
          <w:color w:val="000000"/>
          <w:sz w:val="28"/>
          <w:szCs w:val="28"/>
          <w:lang w:val="pt-BR"/>
        </w:rPr>
        <w:t>Mô hình c</w:t>
      </w:r>
      <w:r w:rsidRPr="0014603C">
        <w:rPr>
          <w:rFonts w:asciiTheme="majorHAnsi" w:hAnsiTheme="majorHAnsi" w:cstheme="majorHAnsi"/>
          <w:color w:val="000000"/>
          <w:sz w:val="28"/>
          <w:szCs w:val="28"/>
          <w:lang w:val="pt-BR"/>
        </w:rPr>
        <w:t xml:space="preserve">ơ quan THADS, hành chính </w:t>
      </w:r>
      <w:r w:rsidR="004E2FB5" w:rsidRPr="0014603C">
        <w:rPr>
          <w:rFonts w:asciiTheme="majorHAnsi" w:hAnsiTheme="majorHAnsi" w:cstheme="majorHAnsi"/>
          <w:color w:val="000000"/>
          <w:sz w:val="28"/>
          <w:szCs w:val="28"/>
          <w:lang w:val="pt-BR"/>
        </w:rPr>
        <w:t>hiện nay</w:t>
      </w:r>
      <w:r w:rsidRPr="0014603C">
        <w:rPr>
          <w:rFonts w:asciiTheme="majorHAnsi" w:hAnsiTheme="majorHAnsi" w:cstheme="majorHAnsi"/>
          <w:color w:val="000000"/>
          <w:sz w:val="28"/>
          <w:szCs w:val="28"/>
          <w:lang w:val="pt-BR"/>
        </w:rPr>
        <w:t xml:space="preserve"> bảo đảm tính độc lập, chịu trách nhiệm trước pháp luật của cơ quan THADS và Chấp hành viên, không ảnh hưởng đến tính khách quan trong thi hành bản án, quyết định của Tòa án</w:t>
      </w:r>
      <w:r w:rsidRPr="0014603C">
        <w:rPr>
          <w:rFonts w:asciiTheme="majorHAnsi" w:hAnsiTheme="majorHAnsi" w:cstheme="majorHAnsi"/>
          <w:sz w:val="28"/>
          <w:szCs w:val="28"/>
          <w:lang w:val="pt-BR"/>
        </w:rPr>
        <w:t xml:space="preserve">. Đồng thời cũng phù hợp với yêu cầu của công cuộc xây dựng nhà nước pháp quyền, hội nhập kinh tế quốc tế, đề cao tính độc lập trong hoạt động tư pháp và thi hành án, hạn chế, phòng ngừa sự can thiệp trái pháp luật của cơ quan, tổ chức trong công tác thi hành án. Phù hợp với chủ trương, định hướng của Đảng về việc xây dựng tổ chức cơ quan thi hành án theo hướng gọn đầu mối (Nghị quyết Trung ương </w:t>
      </w:r>
      <w:r w:rsidR="00317D03" w:rsidRPr="0014603C">
        <w:rPr>
          <w:rFonts w:asciiTheme="majorHAnsi" w:hAnsiTheme="majorHAnsi" w:cstheme="majorHAnsi"/>
          <w:sz w:val="28"/>
          <w:szCs w:val="28"/>
          <w:lang w:val="vi-VN"/>
        </w:rPr>
        <w:t>8</w:t>
      </w:r>
      <w:r w:rsidRPr="0014603C">
        <w:rPr>
          <w:rFonts w:asciiTheme="majorHAnsi" w:hAnsiTheme="majorHAnsi" w:cstheme="majorHAnsi"/>
          <w:sz w:val="28"/>
          <w:szCs w:val="28"/>
          <w:lang w:val="pt-BR"/>
        </w:rPr>
        <w:t xml:space="preserve"> khóa II, đến Nghị quyết Trung ương </w:t>
      </w:r>
      <w:r w:rsidR="00EA1795" w:rsidRPr="0014603C">
        <w:rPr>
          <w:rFonts w:asciiTheme="majorHAnsi" w:hAnsiTheme="majorHAnsi" w:cstheme="majorHAnsi"/>
          <w:sz w:val="28"/>
          <w:szCs w:val="28"/>
          <w:lang w:val="vi-VN"/>
        </w:rPr>
        <w:t>3</w:t>
      </w:r>
      <w:r w:rsidRPr="0014603C">
        <w:rPr>
          <w:rFonts w:asciiTheme="majorHAnsi" w:hAnsiTheme="majorHAnsi" w:cstheme="majorHAnsi"/>
          <w:sz w:val="28"/>
          <w:szCs w:val="28"/>
          <w:lang w:val="pt-BR"/>
        </w:rPr>
        <w:t xml:space="preserve"> khóa VIII, Nghị quyết số 4</w:t>
      </w:r>
      <w:r w:rsidR="000455C5" w:rsidRPr="0014603C">
        <w:rPr>
          <w:rFonts w:asciiTheme="majorHAnsi" w:hAnsiTheme="majorHAnsi" w:cstheme="majorHAnsi"/>
          <w:sz w:val="28"/>
          <w:szCs w:val="28"/>
          <w:lang w:val="vi-VN"/>
        </w:rPr>
        <w:t>8</w:t>
      </w:r>
      <w:r w:rsidR="00EA1795" w:rsidRPr="0014603C">
        <w:rPr>
          <w:rFonts w:asciiTheme="majorHAnsi" w:hAnsiTheme="majorHAnsi" w:cstheme="majorHAnsi"/>
          <w:sz w:val="28"/>
          <w:szCs w:val="28"/>
          <w:lang w:val="vi-VN"/>
        </w:rPr>
        <w:t>- NQ/</w:t>
      </w:r>
      <w:r w:rsidR="000455C5" w:rsidRPr="0014603C">
        <w:rPr>
          <w:rFonts w:asciiTheme="majorHAnsi" w:hAnsiTheme="majorHAnsi" w:cstheme="majorHAnsi"/>
          <w:sz w:val="28"/>
          <w:szCs w:val="28"/>
          <w:lang w:val="vi-VN"/>
        </w:rPr>
        <w:t xml:space="preserve">TW </w:t>
      </w:r>
      <w:r w:rsidR="00DB6FC1" w:rsidRPr="0014603C">
        <w:rPr>
          <w:rFonts w:asciiTheme="majorHAnsi" w:hAnsiTheme="majorHAnsi" w:cstheme="majorHAnsi"/>
          <w:sz w:val="28"/>
          <w:szCs w:val="28"/>
          <w:lang w:val="vi-VN"/>
        </w:rPr>
        <w:t>ngày</w:t>
      </w:r>
      <w:r w:rsidR="00706DC7" w:rsidRPr="0014603C">
        <w:rPr>
          <w:rFonts w:asciiTheme="majorHAnsi" w:hAnsiTheme="majorHAnsi" w:cstheme="majorHAnsi"/>
          <w:sz w:val="28"/>
          <w:szCs w:val="28"/>
          <w:lang w:val="vi-VN"/>
        </w:rPr>
        <w:t xml:space="preserve"> 24/5/2005</w:t>
      </w:r>
      <w:r w:rsidR="00DB6FC1" w:rsidRPr="0014603C">
        <w:rPr>
          <w:rFonts w:asciiTheme="majorHAnsi" w:hAnsiTheme="majorHAnsi" w:cstheme="majorHAnsi"/>
          <w:sz w:val="28"/>
          <w:szCs w:val="28"/>
          <w:lang w:val="vi-VN"/>
        </w:rPr>
        <w:t xml:space="preserve"> </w:t>
      </w:r>
      <w:r w:rsidRPr="0014603C">
        <w:rPr>
          <w:rFonts w:asciiTheme="majorHAnsi" w:hAnsiTheme="majorHAnsi" w:cstheme="majorHAnsi"/>
          <w:sz w:val="28"/>
          <w:szCs w:val="28"/>
          <w:lang w:val="pt-BR"/>
        </w:rPr>
        <w:t xml:space="preserve">của Bộ Chính trị về </w:t>
      </w:r>
      <w:r w:rsidR="00706DC7" w:rsidRPr="0014603C">
        <w:rPr>
          <w:rFonts w:asciiTheme="majorHAnsi" w:hAnsiTheme="majorHAnsi" w:cstheme="majorHAnsi"/>
          <w:sz w:val="28"/>
          <w:szCs w:val="28"/>
          <w:lang w:val="vi-VN"/>
        </w:rPr>
        <w:t xml:space="preserve">chiến lược xây dựng và hoàn thiện hệ thống pháp luật Việt Nam đến năm 2010, </w:t>
      </w:r>
      <w:r w:rsidRPr="0014603C">
        <w:rPr>
          <w:rFonts w:asciiTheme="majorHAnsi" w:hAnsiTheme="majorHAnsi" w:cstheme="majorHAnsi"/>
          <w:sz w:val="28"/>
          <w:szCs w:val="28"/>
          <w:lang w:val="pt-BR"/>
        </w:rPr>
        <w:t xml:space="preserve">định hướng </w:t>
      </w:r>
      <w:r w:rsidR="00706DC7" w:rsidRPr="0014603C">
        <w:rPr>
          <w:rFonts w:asciiTheme="majorHAnsi" w:hAnsiTheme="majorHAnsi" w:cstheme="majorHAnsi"/>
          <w:sz w:val="28"/>
          <w:szCs w:val="28"/>
          <w:lang w:val="vi-VN"/>
        </w:rPr>
        <w:t>đến năm 2020</w:t>
      </w:r>
      <w:r w:rsidR="0019065E" w:rsidRPr="0014603C">
        <w:rPr>
          <w:rFonts w:asciiTheme="majorHAnsi" w:hAnsiTheme="majorHAnsi" w:cstheme="majorHAnsi"/>
          <w:sz w:val="28"/>
          <w:szCs w:val="28"/>
          <w:lang w:val="vi-VN"/>
        </w:rPr>
        <w:t>.</w:t>
      </w:r>
    </w:p>
    <w:p w14:paraId="151C47E8" w14:textId="48FB1DD4" w:rsidR="00AC5A36" w:rsidRPr="0014603C" w:rsidRDefault="00AC5A36" w:rsidP="00890C2E">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lang w:val="pt-BR"/>
        </w:rPr>
      </w:pPr>
      <w:r w:rsidRPr="0014603C">
        <w:rPr>
          <w:rFonts w:asciiTheme="majorHAnsi" w:hAnsiTheme="majorHAnsi" w:cstheme="majorHAnsi"/>
          <w:sz w:val="28"/>
          <w:szCs w:val="28"/>
          <w:lang w:val="pt-BR"/>
        </w:rPr>
        <w:lastRenderedPageBreak/>
        <w:t xml:space="preserve">Do tính đặc thù của công tác </w:t>
      </w:r>
      <w:r w:rsidR="000E29B4" w:rsidRPr="0014603C">
        <w:rPr>
          <w:rFonts w:asciiTheme="majorHAnsi" w:hAnsiTheme="majorHAnsi" w:cstheme="majorHAnsi"/>
          <w:sz w:val="28"/>
          <w:szCs w:val="28"/>
          <w:lang w:val="pt-BR"/>
        </w:rPr>
        <w:t>thi hành án hành chính (THAHC)</w:t>
      </w:r>
      <w:r w:rsidRPr="0014603C">
        <w:rPr>
          <w:rFonts w:asciiTheme="majorHAnsi" w:hAnsiTheme="majorHAnsi" w:cstheme="majorHAnsi"/>
          <w:sz w:val="28"/>
          <w:szCs w:val="28"/>
          <w:lang w:val="pt-BR"/>
        </w:rPr>
        <w:t>, đối tượng phải thi hành án chính là chính quyền các cấp nên việc giao Ủy ban nhân dân các cấp quản lý, chỉ đạo công tác THADS, THAHC sẽ không bảo đảm tính khách quan trong thi hành bản bán, Quyết định của Tòa án (người phải thi hành án đồng thời là người phải tổ chức thi hành án). Việc tổ chức theo ngành dọc còn bảo đảm sự quản lý, chỉ đạo thống nhất, thông suốt, nhanh chóng về chuyên môn nghiệp vụ và về công tác cán bộ. Bộ Tư pháp sẽ chủ động tuyển dụng, đào tạo, bồi dưỡng, quy hoạch, bổ nhiệm, luân chuyển, điều động, biệt phái theo nhu cầu công việc phát sinh trong thực tế.</w:t>
      </w:r>
    </w:p>
    <w:p w14:paraId="755A4B01" w14:textId="5EBD6EA7" w:rsidR="00AC5A36" w:rsidRPr="0014603C" w:rsidRDefault="00AC5A36" w:rsidP="00890C2E">
      <w:pPr>
        <w:pStyle w:val="NormalWeb"/>
        <w:shd w:val="clear" w:color="auto" w:fill="FFFFFF"/>
        <w:spacing w:before="120" w:beforeAutospacing="0" w:after="120" w:afterAutospacing="0" w:line="340" w:lineRule="exact"/>
        <w:ind w:firstLine="567"/>
        <w:jc w:val="both"/>
        <w:rPr>
          <w:rFonts w:asciiTheme="majorHAnsi" w:hAnsiTheme="majorHAnsi" w:cstheme="majorHAnsi"/>
          <w:sz w:val="28"/>
          <w:szCs w:val="28"/>
          <w:lang w:val="pt-BR"/>
        </w:rPr>
      </w:pPr>
      <w:r w:rsidRPr="0014603C">
        <w:rPr>
          <w:rFonts w:asciiTheme="majorHAnsi" w:hAnsiTheme="majorHAnsi" w:cstheme="majorHAnsi"/>
          <w:i/>
          <w:color w:val="000000"/>
          <w:sz w:val="28"/>
          <w:szCs w:val="28"/>
          <w:lang w:val="pt-BR"/>
        </w:rPr>
        <w:t>(</w:t>
      </w:r>
      <w:r w:rsidR="004E2FB5" w:rsidRPr="0014603C">
        <w:rPr>
          <w:rFonts w:asciiTheme="majorHAnsi" w:hAnsiTheme="majorHAnsi" w:cstheme="majorHAnsi"/>
          <w:i/>
          <w:color w:val="000000"/>
          <w:sz w:val="28"/>
          <w:szCs w:val="28"/>
          <w:lang w:val="pt-BR"/>
        </w:rPr>
        <w:t>iii)</w:t>
      </w:r>
      <w:r w:rsidRPr="0014603C">
        <w:rPr>
          <w:rFonts w:asciiTheme="majorHAnsi" w:hAnsiTheme="majorHAnsi" w:cstheme="majorHAnsi"/>
          <w:i/>
          <w:color w:val="000000"/>
          <w:sz w:val="28"/>
          <w:szCs w:val="28"/>
          <w:lang w:val="pt-BR"/>
        </w:rPr>
        <w:t xml:space="preserve"> Được phân cấp, ủy quyền của Bộ trưởng để quyết định các vấn đề thuộc phạm vi quản lý nhà nước về chuyên ngành, lĩnh vực</w:t>
      </w:r>
      <w:r w:rsidR="004E2FB5" w:rsidRPr="0014603C">
        <w:rPr>
          <w:rFonts w:asciiTheme="majorHAnsi" w:hAnsiTheme="majorHAnsi" w:cstheme="majorHAnsi"/>
          <w:i/>
          <w:color w:val="000000"/>
          <w:sz w:val="28"/>
          <w:szCs w:val="28"/>
          <w:lang w:val="pt-BR"/>
        </w:rPr>
        <w:t xml:space="preserve">: </w:t>
      </w:r>
      <w:r w:rsidR="004E2FB5" w:rsidRPr="0014603C">
        <w:rPr>
          <w:rFonts w:asciiTheme="majorHAnsi" w:hAnsiTheme="majorHAnsi" w:cstheme="majorHAnsi"/>
          <w:color w:val="000000"/>
          <w:sz w:val="28"/>
          <w:szCs w:val="28"/>
          <w:lang w:val="pt-BR"/>
        </w:rPr>
        <w:t xml:space="preserve">Theo quy định tại khoản 2 Điều 167 Luật THADS thì Tổng cục THADS là đơn vị giúp Bộ trưởng </w:t>
      </w:r>
      <w:r w:rsidR="004E2FB5" w:rsidRPr="0014603C">
        <w:rPr>
          <w:rFonts w:asciiTheme="majorHAnsi" w:hAnsiTheme="majorHAnsi" w:cstheme="majorHAnsi"/>
          <w:sz w:val="28"/>
          <w:szCs w:val="28"/>
          <w:lang w:val="pt-BR"/>
        </w:rPr>
        <w:t xml:space="preserve">Bộ Tư pháp quản lý nhà nước về công tác </w:t>
      </w:r>
      <w:r w:rsidR="004E2FB5" w:rsidRPr="0014603C">
        <w:rPr>
          <w:rFonts w:asciiTheme="majorHAnsi" w:hAnsiTheme="majorHAnsi" w:cstheme="majorHAnsi"/>
          <w:color w:val="000000"/>
          <w:sz w:val="28"/>
          <w:szCs w:val="28"/>
          <w:lang w:val="pt-BR"/>
        </w:rPr>
        <w:t>THADS</w:t>
      </w:r>
      <w:r w:rsidR="004E2FB5" w:rsidRPr="0014603C">
        <w:rPr>
          <w:rFonts w:asciiTheme="majorHAnsi" w:hAnsiTheme="majorHAnsi" w:cstheme="majorHAnsi"/>
          <w:sz w:val="28"/>
          <w:szCs w:val="28"/>
          <w:lang w:val="pt-BR"/>
        </w:rPr>
        <w:t xml:space="preserve"> và thực hiện quản lý chuyên ngành về </w:t>
      </w:r>
      <w:r w:rsidR="004E2FB5" w:rsidRPr="0014603C">
        <w:rPr>
          <w:rFonts w:asciiTheme="majorHAnsi" w:hAnsiTheme="majorHAnsi" w:cstheme="majorHAnsi"/>
          <w:color w:val="000000"/>
          <w:sz w:val="28"/>
          <w:szCs w:val="28"/>
          <w:lang w:val="pt-BR"/>
        </w:rPr>
        <w:t>THADS</w:t>
      </w:r>
      <w:r w:rsidR="004E2FB5" w:rsidRPr="0014603C">
        <w:rPr>
          <w:rFonts w:asciiTheme="majorHAnsi" w:hAnsiTheme="majorHAnsi" w:cstheme="majorHAnsi"/>
          <w:sz w:val="28"/>
          <w:szCs w:val="28"/>
          <w:lang w:val="pt-BR"/>
        </w:rPr>
        <w:t xml:space="preserve"> theo quy định của Chính phủ.</w:t>
      </w:r>
      <w:r w:rsidR="004E2FB5" w:rsidRPr="0014603C">
        <w:rPr>
          <w:rFonts w:asciiTheme="majorHAnsi" w:hAnsiTheme="majorHAnsi" w:cstheme="majorHAnsi"/>
          <w:color w:val="000000"/>
          <w:sz w:val="28"/>
          <w:szCs w:val="28"/>
          <w:lang w:val="pt-BR"/>
        </w:rPr>
        <w:t xml:space="preserve"> </w:t>
      </w:r>
      <w:r w:rsidRPr="0014603C">
        <w:rPr>
          <w:rFonts w:asciiTheme="majorHAnsi" w:hAnsiTheme="majorHAnsi" w:cstheme="majorHAnsi"/>
          <w:sz w:val="28"/>
          <w:szCs w:val="28"/>
          <w:lang w:val="pt-BR"/>
        </w:rPr>
        <w:t>Hiện nay, Tổng cục THADS đ</w:t>
      </w:r>
      <w:r w:rsidRPr="0014603C">
        <w:rPr>
          <w:rFonts w:asciiTheme="majorHAnsi" w:hAnsiTheme="majorHAnsi" w:cstheme="majorHAnsi"/>
          <w:color w:val="000000"/>
          <w:sz w:val="28"/>
          <w:szCs w:val="28"/>
          <w:lang w:val="pt-BR"/>
        </w:rPr>
        <w:t>ược</w:t>
      </w:r>
      <w:r w:rsidR="004E2FB5" w:rsidRPr="0014603C">
        <w:rPr>
          <w:rFonts w:asciiTheme="majorHAnsi" w:hAnsiTheme="majorHAnsi" w:cstheme="majorHAnsi"/>
          <w:color w:val="000000"/>
          <w:sz w:val="28"/>
          <w:szCs w:val="28"/>
          <w:lang w:val="pt-BR"/>
        </w:rPr>
        <w:t xml:space="preserve"> Bộ trưởng Bộ Tư pháp</w:t>
      </w:r>
      <w:r w:rsidRPr="0014603C">
        <w:rPr>
          <w:rFonts w:asciiTheme="majorHAnsi" w:hAnsiTheme="majorHAnsi" w:cstheme="majorHAnsi"/>
          <w:color w:val="000000"/>
          <w:sz w:val="28"/>
          <w:szCs w:val="28"/>
          <w:lang w:val="pt-BR"/>
        </w:rPr>
        <w:t xml:space="preserve"> phân cấp, ủy quyền để quyết định các vấn đề thuộc phạm vi quản lý nhà nước về chuyên ngành, lĩnh vực</w:t>
      </w:r>
      <w:r w:rsidR="004E2FB5" w:rsidRPr="0014603C">
        <w:rPr>
          <w:rFonts w:asciiTheme="majorHAnsi" w:hAnsiTheme="majorHAnsi" w:cstheme="majorHAnsi"/>
          <w:color w:val="000000"/>
          <w:sz w:val="28"/>
          <w:szCs w:val="28"/>
          <w:lang w:val="pt-BR"/>
        </w:rPr>
        <w:t xml:space="preserve"> </w:t>
      </w:r>
      <w:r w:rsidR="004E62E4" w:rsidRPr="0014603C">
        <w:rPr>
          <w:rFonts w:asciiTheme="majorHAnsi" w:hAnsiTheme="majorHAnsi" w:cstheme="majorHAnsi"/>
          <w:sz w:val="28"/>
          <w:szCs w:val="28"/>
          <w:lang w:val="pt-BR"/>
        </w:rPr>
        <w:t>THADS</w:t>
      </w:r>
      <w:r w:rsidR="004E2FB5" w:rsidRPr="0014603C">
        <w:rPr>
          <w:rFonts w:asciiTheme="majorHAnsi" w:hAnsiTheme="majorHAnsi" w:cstheme="majorHAnsi"/>
          <w:sz w:val="28"/>
          <w:szCs w:val="28"/>
          <w:lang w:val="pt-BR"/>
        </w:rPr>
        <w:t xml:space="preserve"> và thi hành án hành chính theo quy định của pháp luật.</w:t>
      </w:r>
    </w:p>
    <w:p w14:paraId="379FCC2D" w14:textId="244AD370" w:rsidR="00C6544E" w:rsidRPr="005B1B73" w:rsidRDefault="00C6544E" w:rsidP="00890C2E">
      <w:pPr>
        <w:spacing w:before="120" w:after="120" w:line="340" w:lineRule="exact"/>
        <w:ind w:firstLine="709"/>
        <w:jc w:val="both"/>
        <w:rPr>
          <w:rFonts w:asciiTheme="majorHAnsi" w:eastAsia="Times New Roman" w:hAnsiTheme="majorHAnsi" w:cstheme="majorHAnsi"/>
          <w:sz w:val="28"/>
          <w:szCs w:val="28"/>
          <w:lang w:val="pt-BR"/>
        </w:rPr>
      </w:pPr>
      <w:r w:rsidRPr="0014603C">
        <w:rPr>
          <w:rFonts w:asciiTheme="majorHAnsi" w:hAnsiTheme="majorHAnsi" w:cstheme="majorHAnsi"/>
          <w:sz w:val="28"/>
          <w:szCs w:val="28"/>
          <w:lang w:val="pt-BR"/>
        </w:rPr>
        <w:t xml:space="preserve">Như vậy, </w:t>
      </w:r>
      <w:r w:rsidRPr="0014603C">
        <w:rPr>
          <w:rFonts w:asciiTheme="majorHAnsi" w:eastAsia="Times New Roman" w:hAnsiTheme="majorHAnsi" w:cstheme="majorHAnsi"/>
          <w:sz w:val="28"/>
          <w:szCs w:val="28"/>
          <w:lang w:val="nb-NO"/>
        </w:rPr>
        <w:t>Hệ thống</w:t>
      </w:r>
      <w:r w:rsidRPr="005B1B73">
        <w:rPr>
          <w:rFonts w:asciiTheme="majorHAnsi" w:eastAsia="Times New Roman" w:hAnsiTheme="majorHAnsi" w:cstheme="majorHAnsi"/>
          <w:sz w:val="28"/>
          <w:szCs w:val="28"/>
          <w:lang w:val="pt-BR"/>
        </w:rPr>
        <w:t xml:space="preserve"> THADS</w:t>
      </w:r>
      <w:r w:rsidRPr="0014603C">
        <w:rPr>
          <w:rFonts w:asciiTheme="majorHAnsi" w:eastAsia="Times New Roman" w:hAnsiTheme="majorHAnsi" w:cstheme="majorHAnsi"/>
          <w:sz w:val="28"/>
          <w:szCs w:val="28"/>
          <w:lang w:val="vi-VN"/>
        </w:rPr>
        <w:t xml:space="preserve"> được tổ chức độc lập </w:t>
      </w:r>
      <w:r w:rsidRPr="005B1B73">
        <w:rPr>
          <w:rFonts w:asciiTheme="majorHAnsi" w:eastAsia="Times New Roman" w:hAnsiTheme="majorHAnsi" w:cstheme="majorHAnsi"/>
          <w:sz w:val="28"/>
          <w:szCs w:val="28"/>
          <w:lang w:val="pt-BR"/>
        </w:rPr>
        <w:t>theo ngành dọc, chức năng, nhiệm vụ của Tổng cục THADS và các cơ quan THADS địa phương được quy định cụ thể trong Luật THADS và Quyết định số 61/2014/QĐ-TTg. Việc quy định chức năng, nhiệm vụ của các cơ quan, đơn vị thuộc Hệ thống THADS như hiện nay là phù hợp, không chồng chéo với chức năng, nhiệm vụ của Bộ, ngành khác</w:t>
      </w:r>
      <w:r w:rsidR="00201598" w:rsidRPr="005B1B73">
        <w:rPr>
          <w:rFonts w:asciiTheme="majorHAnsi" w:eastAsia="Times New Roman" w:hAnsiTheme="majorHAnsi" w:cstheme="majorHAnsi"/>
          <w:sz w:val="28"/>
          <w:szCs w:val="28"/>
          <w:lang w:val="pt-BR"/>
        </w:rPr>
        <w:t xml:space="preserve"> và</w:t>
      </w:r>
      <w:r w:rsidR="00201598" w:rsidRPr="0014603C">
        <w:rPr>
          <w:rFonts w:asciiTheme="majorHAnsi" w:eastAsia="Times New Roman" w:hAnsiTheme="majorHAnsi" w:cstheme="majorHAnsi"/>
          <w:iCs/>
          <w:sz w:val="28"/>
          <w:szCs w:val="28"/>
          <w:lang w:val="vi-VN" w:eastAsia="zh-CN"/>
        </w:rPr>
        <w:t xml:space="preserve"> phù hợp với các cơ quan tố tụng như hệ thống tổ chức của Tòa án nhân dân, Viện kiểm sát nhân dân, </w:t>
      </w:r>
      <w:r w:rsidR="00201598" w:rsidRPr="005B1B73">
        <w:rPr>
          <w:rFonts w:asciiTheme="majorHAnsi" w:eastAsia="Times New Roman" w:hAnsiTheme="majorHAnsi" w:cstheme="majorHAnsi"/>
          <w:iCs/>
          <w:sz w:val="28"/>
          <w:szCs w:val="28"/>
          <w:lang w:val="pt-BR" w:eastAsia="zh-CN"/>
        </w:rPr>
        <w:t>C</w:t>
      </w:r>
      <w:r w:rsidR="00201598" w:rsidRPr="0014603C">
        <w:rPr>
          <w:rFonts w:asciiTheme="majorHAnsi" w:eastAsia="Times New Roman" w:hAnsiTheme="majorHAnsi" w:cstheme="majorHAnsi"/>
          <w:iCs/>
          <w:sz w:val="28"/>
          <w:szCs w:val="28"/>
          <w:lang w:val="vi-VN" w:eastAsia="zh-CN"/>
        </w:rPr>
        <w:t xml:space="preserve">ơ quan Điều tra.  </w:t>
      </w:r>
    </w:p>
    <w:p w14:paraId="0ACC8C71" w14:textId="4B473751" w:rsidR="00770313" w:rsidRPr="0014603C" w:rsidRDefault="00770313" w:rsidP="00890C2E">
      <w:pPr>
        <w:spacing w:before="120" w:after="120" w:line="340" w:lineRule="exact"/>
        <w:ind w:firstLine="709"/>
        <w:jc w:val="both"/>
        <w:rPr>
          <w:rFonts w:asciiTheme="majorHAnsi" w:eastAsia="Times New Roman" w:hAnsiTheme="majorHAnsi" w:cstheme="majorHAnsi"/>
          <w:i/>
          <w:iCs/>
          <w:sz w:val="28"/>
          <w:szCs w:val="28"/>
          <w:lang w:val="nb-NO"/>
        </w:rPr>
      </w:pPr>
      <w:r w:rsidRPr="0014603C">
        <w:rPr>
          <w:rFonts w:asciiTheme="majorHAnsi" w:eastAsia="Times New Roman" w:hAnsiTheme="majorHAnsi" w:cstheme="majorHAnsi"/>
          <w:i/>
          <w:iCs/>
          <w:sz w:val="28"/>
          <w:szCs w:val="28"/>
          <w:lang w:val="nb-NO"/>
        </w:rPr>
        <w:t xml:space="preserve">e) </w:t>
      </w:r>
      <w:r w:rsidR="00750036" w:rsidRPr="0014603C">
        <w:rPr>
          <w:rFonts w:asciiTheme="majorHAnsi" w:eastAsia="Times New Roman" w:hAnsiTheme="majorHAnsi" w:cstheme="majorHAnsi"/>
          <w:i/>
          <w:iCs/>
          <w:sz w:val="28"/>
          <w:szCs w:val="28"/>
          <w:lang w:val="nb-NO"/>
        </w:rPr>
        <w:t>Văn phòng Đảng - Đoàn thể</w:t>
      </w:r>
      <w:r w:rsidR="00675A67">
        <w:rPr>
          <w:rFonts w:asciiTheme="majorHAnsi" w:eastAsia="Times New Roman" w:hAnsiTheme="majorHAnsi" w:cstheme="majorHAnsi"/>
          <w:i/>
          <w:iCs/>
          <w:sz w:val="28"/>
          <w:szCs w:val="28"/>
          <w:lang w:val="nb-NO"/>
        </w:rPr>
        <w:t xml:space="preserve"> (không quy định tại Điều 3 Nghị định số 96/2017/NĐ-CP)</w:t>
      </w:r>
    </w:p>
    <w:p w14:paraId="43313329" w14:textId="73303DB5" w:rsidR="00ED21C9" w:rsidRPr="0014603C" w:rsidRDefault="00420108" w:rsidP="00890C2E">
      <w:pPr>
        <w:spacing w:before="120" w:after="120" w:line="340" w:lineRule="exact"/>
        <w:ind w:firstLine="709"/>
        <w:jc w:val="both"/>
        <w:rPr>
          <w:rFonts w:asciiTheme="majorHAnsi" w:hAnsiTheme="majorHAnsi" w:cstheme="majorHAnsi"/>
          <w:spacing w:val="-2"/>
          <w:sz w:val="28"/>
          <w:szCs w:val="28"/>
          <w:lang w:val="de-DE"/>
        </w:rPr>
      </w:pPr>
      <w:r w:rsidRPr="0014603C">
        <w:rPr>
          <w:rFonts w:asciiTheme="majorHAnsi" w:eastAsia="Times New Roman" w:hAnsiTheme="majorHAnsi" w:cstheme="majorHAnsi"/>
          <w:spacing w:val="-2"/>
          <w:sz w:val="28"/>
          <w:szCs w:val="28"/>
          <w:lang w:val="de-DE"/>
        </w:rPr>
        <w:t xml:space="preserve">Văn phòng Đảng </w:t>
      </w:r>
      <w:r w:rsidR="00CF5C84" w:rsidRPr="0014603C">
        <w:rPr>
          <w:rFonts w:asciiTheme="majorHAnsi" w:eastAsia="Times New Roman" w:hAnsiTheme="majorHAnsi" w:cstheme="majorHAnsi"/>
          <w:spacing w:val="-2"/>
          <w:sz w:val="28"/>
          <w:szCs w:val="28"/>
          <w:lang w:val="vi-VN"/>
        </w:rPr>
        <w:t>-</w:t>
      </w:r>
      <w:r w:rsidRPr="0014603C">
        <w:rPr>
          <w:rFonts w:asciiTheme="majorHAnsi" w:eastAsia="Times New Roman" w:hAnsiTheme="majorHAnsi" w:cstheme="majorHAnsi"/>
          <w:spacing w:val="-2"/>
          <w:sz w:val="28"/>
          <w:szCs w:val="28"/>
          <w:lang w:val="de-DE"/>
        </w:rPr>
        <w:t xml:space="preserve"> Đoàn thể </w:t>
      </w:r>
      <w:r w:rsidR="00890C2E" w:rsidRPr="0014603C">
        <w:rPr>
          <w:rFonts w:asciiTheme="majorHAnsi" w:eastAsia="Times New Roman" w:hAnsiTheme="majorHAnsi" w:cstheme="majorHAnsi"/>
          <w:spacing w:val="-2"/>
          <w:sz w:val="28"/>
          <w:szCs w:val="28"/>
          <w:lang w:val="de-DE"/>
        </w:rPr>
        <w:t xml:space="preserve">là tổ chức đặc thù của Bộ, </w:t>
      </w:r>
      <w:r w:rsidRPr="0014603C">
        <w:rPr>
          <w:rFonts w:asciiTheme="majorHAnsi" w:eastAsia="Times New Roman" w:hAnsiTheme="majorHAnsi" w:cstheme="majorHAnsi"/>
          <w:spacing w:val="-2"/>
          <w:sz w:val="28"/>
          <w:szCs w:val="28"/>
          <w:lang w:val="de-DE"/>
        </w:rPr>
        <w:t>được thành lập theo</w:t>
      </w:r>
      <w:r w:rsidRPr="0014603C">
        <w:rPr>
          <w:rFonts w:asciiTheme="majorHAnsi" w:hAnsiTheme="majorHAnsi" w:cstheme="majorHAnsi"/>
          <w:spacing w:val="-2"/>
          <w:sz w:val="28"/>
          <w:szCs w:val="28"/>
          <w:lang w:val="de-DE"/>
        </w:rPr>
        <w:t xml:space="preserve"> Quy định số 215-QĐ/TW ngày 05/12/2013 của Ban Bí thư về chức năng, nhiệm vụ, quyền hạn, tổ chức bộ máy của đảng ủy cấp trên trực tiếp tổ chức cơ sở đảng thuộc Đảng bộ Khối các cơ quan Trung ương. Đảng ủy Bộ Tư pháp đã thành lập Văn phòng Đảng </w:t>
      </w:r>
      <w:r w:rsidR="00B1465C" w:rsidRPr="0014603C">
        <w:rPr>
          <w:rFonts w:asciiTheme="majorHAnsi" w:hAnsiTheme="majorHAnsi" w:cstheme="majorHAnsi"/>
          <w:spacing w:val="-2"/>
          <w:sz w:val="28"/>
          <w:szCs w:val="28"/>
          <w:lang w:val="vi-VN"/>
        </w:rPr>
        <w:t>-</w:t>
      </w:r>
      <w:r w:rsidRPr="0014603C">
        <w:rPr>
          <w:rFonts w:asciiTheme="majorHAnsi" w:hAnsiTheme="majorHAnsi" w:cstheme="majorHAnsi"/>
          <w:spacing w:val="-2"/>
          <w:sz w:val="28"/>
          <w:szCs w:val="28"/>
          <w:lang w:val="de-DE"/>
        </w:rPr>
        <w:t xml:space="preserve"> Đoàn thể của Bộ Tư pháp (đơn vị tương đương cấp Vụ) là đầu mối sinh hoạt hành chính của cán bộ chuyên trách công tác đảng, đoàn thể. Chánh Văn phòng Đảng </w:t>
      </w:r>
      <w:r w:rsidR="00625A0A" w:rsidRPr="0014603C">
        <w:rPr>
          <w:rFonts w:asciiTheme="majorHAnsi" w:hAnsiTheme="majorHAnsi" w:cstheme="majorHAnsi"/>
          <w:spacing w:val="-2"/>
          <w:sz w:val="28"/>
          <w:szCs w:val="28"/>
          <w:lang w:val="de-DE"/>
        </w:rPr>
        <w:t>-</w:t>
      </w:r>
      <w:r w:rsidRPr="0014603C">
        <w:rPr>
          <w:rFonts w:asciiTheme="majorHAnsi" w:hAnsiTheme="majorHAnsi" w:cstheme="majorHAnsi"/>
          <w:spacing w:val="-2"/>
          <w:sz w:val="28"/>
          <w:szCs w:val="28"/>
          <w:lang w:val="de-DE"/>
        </w:rPr>
        <w:t xml:space="preserve"> Đoàn thể tương đương Vụ trưởng của Vụ thuộc Bộ (Quyết định 268/QĐ-BTP ngày 20/10/2014). </w:t>
      </w:r>
      <w:r w:rsidR="00ED21C9" w:rsidRPr="0014603C">
        <w:rPr>
          <w:rFonts w:asciiTheme="majorHAnsi" w:eastAsia="Batang" w:hAnsiTheme="majorHAnsi" w:cstheme="majorHAnsi"/>
          <w:spacing w:val="-2"/>
          <w:sz w:val="28"/>
          <w:szCs w:val="28"/>
          <w:lang w:val="it-IT" w:eastAsia="ko-KR"/>
        </w:rPr>
        <w:t>Văn phòng không có tư cách pháp nhân, không có con dấu và tài khoản riêng. Trong quá trình hoạt động, khi cần thiết được sử dụng con dấu và ký thừa lệnh khi thực hiện chức năng, nhiệm vụ theo quy định của Quy chế làm việc của Ban Chấp hành Đảng bộ Bộ, các tổ chức chính trị - xã hội thuộc Bộ và Quy chế làm việc của Bộ Tư pháp.</w:t>
      </w:r>
    </w:p>
    <w:p w14:paraId="33CD6A31" w14:textId="2F7D4589" w:rsidR="00ED21C9" w:rsidRDefault="00ED21C9" w:rsidP="00675A67">
      <w:pPr>
        <w:spacing w:before="120" w:after="120" w:line="340" w:lineRule="exact"/>
        <w:ind w:firstLine="709"/>
        <w:jc w:val="both"/>
        <w:rPr>
          <w:rFonts w:eastAsia="Times New Roman" w:cstheme="majorHAnsi"/>
          <w:iCs/>
          <w:sz w:val="28"/>
          <w:szCs w:val="28"/>
          <w:lang w:val="de-DE"/>
        </w:rPr>
      </w:pPr>
      <w:r w:rsidRPr="0014603C">
        <w:rPr>
          <w:rFonts w:asciiTheme="majorHAnsi" w:eastAsia="Batang" w:hAnsiTheme="majorHAnsi" w:cstheme="majorHAnsi"/>
          <w:sz w:val="28"/>
          <w:szCs w:val="28"/>
          <w:lang w:val="it-IT" w:eastAsia="ko-KR"/>
        </w:rPr>
        <w:t xml:space="preserve">Văn phòng gồm: Chánh Văn phòng, các Phó Chánh Văn phòng và một số cán bộ chuyên trách công tác đảng, đoàn thể. </w:t>
      </w:r>
      <w:r w:rsidR="00420108" w:rsidRPr="0014603C">
        <w:rPr>
          <w:rFonts w:asciiTheme="majorHAnsi" w:hAnsiTheme="majorHAnsi" w:cstheme="majorHAnsi"/>
          <w:sz w:val="28"/>
          <w:szCs w:val="28"/>
          <w:lang w:val="de-DE"/>
        </w:rPr>
        <w:t xml:space="preserve">Văn phòng Đảng </w:t>
      </w:r>
      <w:r w:rsidR="00750519" w:rsidRPr="0014603C">
        <w:rPr>
          <w:rFonts w:asciiTheme="majorHAnsi" w:hAnsiTheme="majorHAnsi" w:cstheme="majorHAnsi"/>
          <w:sz w:val="28"/>
          <w:szCs w:val="28"/>
          <w:lang w:val="vi-VN"/>
        </w:rPr>
        <w:t>-</w:t>
      </w:r>
      <w:r w:rsidR="00420108" w:rsidRPr="0014603C">
        <w:rPr>
          <w:rFonts w:asciiTheme="majorHAnsi" w:hAnsiTheme="majorHAnsi" w:cstheme="majorHAnsi"/>
          <w:sz w:val="28"/>
          <w:szCs w:val="28"/>
          <w:lang w:val="de-DE"/>
        </w:rPr>
        <w:t xml:space="preserve"> Đoàn thể không </w:t>
      </w:r>
      <w:r w:rsidR="006D7705" w:rsidRPr="0014603C">
        <w:rPr>
          <w:rFonts w:asciiTheme="majorHAnsi" w:hAnsiTheme="majorHAnsi" w:cstheme="majorHAnsi"/>
          <w:sz w:val="28"/>
          <w:szCs w:val="28"/>
          <w:lang w:val="de-DE"/>
        </w:rPr>
        <w:lastRenderedPageBreak/>
        <w:t>có</w:t>
      </w:r>
      <w:r w:rsidR="00420108" w:rsidRPr="0014603C">
        <w:rPr>
          <w:rFonts w:asciiTheme="majorHAnsi" w:hAnsiTheme="majorHAnsi" w:cstheme="majorHAnsi"/>
          <w:sz w:val="28"/>
          <w:szCs w:val="28"/>
          <w:lang w:val="de-DE"/>
        </w:rPr>
        <w:t xml:space="preserve"> </w:t>
      </w:r>
      <w:r w:rsidR="006D7705" w:rsidRPr="0014603C">
        <w:rPr>
          <w:rFonts w:asciiTheme="majorHAnsi" w:hAnsiTheme="majorHAnsi" w:cstheme="majorHAnsi"/>
          <w:sz w:val="28"/>
          <w:szCs w:val="28"/>
          <w:lang w:val="de-DE"/>
        </w:rPr>
        <w:t>cấp phòng</w:t>
      </w:r>
      <w:r w:rsidR="00420108" w:rsidRPr="0014603C">
        <w:rPr>
          <w:rFonts w:asciiTheme="majorHAnsi" w:hAnsiTheme="majorHAnsi" w:cstheme="majorHAnsi"/>
          <w:sz w:val="28"/>
          <w:szCs w:val="28"/>
          <w:lang w:val="de-DE"/>
        </w:rPr>
        <w:t xml:space="preserve">, và sử dụng </w:t>
      </w:r>
      <w:r w:rsidR="006D7705" w:rsidRPr="0014603C">
        <w:rPr>
          <w:rFonts w:asciiTheme="majorHAnsi" w:hAnsiTheme="majorHAnsi" w:cstheme="majorHAnsi"/>
          <w:sz w:val="28"/>
          <w:szCs w:val="28"/>
          <w:lang w:val="de-DE"/>
        </w:rPr>
        <w:t xml:space="preserve">07 </w:t>
      </w:r>
      <w:r w:rsidR="00420108" w:rsidRPr="0014603C">
        <w:rPr>
          <w:rFonts w:asciiTheme="majorHAnsi" w:hAnsiTheme="majorHAnsi" w:cstheme="majorHAnsi"/>
          <w:sz w:val="28"/>
          <w:szCs w:val="28"/>
          <w:lang w:val="de-DE"/>
        </w:rPr>
        <w:t xml:space="preserve">biên chế công chức trong tổng biên chế được giao của Bộ Tư pháp. </w:t>
      </w:r>
      <w:r w:rsidR="00A07D91" w:rsidRPr="0014603C">
        <w:rPr>
          <w:rFonts w:eastAsia="Times New Roman" w:cstheme="majorHAnsi"/>
          <w:iCs/>
          <w:sz w:val="28"/>
          <w:szCs w:val="28"/>
          <w:lang w:val="de-DE"/>
        </w:rPr>
        <w:tab/>
      </w:r>
    </w:p>
    <w:p w14:paraId="73E15E4D" w14:textId="39E81650" w:rsidR="00675A67" w:rsidRPr="00675A67" w:rsidRDefault="00675A67" w:rsidP="00675A67">
      <w:pPr>
        <w:spacing w:before="120" w:after="120" w:line="340" w:lineRule="exact"/>
        <w:ind w:firstLine="709"/>
        <w:jc w:val="both"/>
        <w:rPr>
          <w:rFonts w:asciiTheme="majorHAnsi" w:eastAsia="Times New Roman" w:hAnsiTheme="majorHAnsi" w:cstheme="majorHAnsi"/>
          <w:i/>
          <w:sz w:val="28"/>
          <w:szCs w:val="28"/>
          <w:lang w:val="de-DE"/>
        </w:rPr>
      </w:pPr>
      <w:r w:rsidRPr="00675A67">
        <w:rPr>
          <w:rFonts w:eastAsia="Times New Roman" w:cstheme="majorHAnsi"/>
          <w:i/>
          <w:sz w:val="28"/>
          <w:szCs w:val="28"/>
          <w:lang w:val="de-DE"/>
        </w:rPr>
        <w:t>(</w:t>
      </w:r>
      <w:r w:rsidRPr="00675A67">
        <w:rPr>
          <w:rFonts w:asciiTheme="majorHAnsi" w:eastAsia="Batang" w:hAnsiTheme="majorHAnsi" w:cstheme="majorHAnsi"/>
          <w:i/>
          <w:sz w:val="28"/>
          <w:szCs w:val="28"/>
          <w:lang w:val="it-IT" w:eastAsia="ko-KR"/>
        </w:rPr>
        <w:t>Chi tiết các tổ chức hành chính thuộc Bộ Tư pháp tại phụ lục kèm theo Đề án này).</w:t>
      </w:r>
    </w:p>
    <w:p w14:paraId="0AA18BE8" w14:textId="41F5F623" w:rsidR="00DB393C" w:rsidRPr="0014603C" w:rsidRDefault="00B01F37" w:rsidP="00890C2E">
      <w:pPr>
        <w:pStyle w:val="Heading2"/>
        <w:spacing w:before="120" w:after="120" w:line="340" w:lineRule="exact"/>
        <w:rPr>
          <w:rFonts w:eastAsia="Times New Roman" w:cstheme="majorHAnsi"/>
          <w:b w:val="0"/>
          <w:bCs w:val="0"/>
          <w:color w:val="000000"/>
          <w:sz w:val="28"/>
          <w:szCs w:val="28"/>
          <w:lang w:val="de-DE" w:eastAsia="x-none"/>
        </w:rPr>
      </w:pPr>
      <w:bookmarkStart w:id="5" w:name="_Toc51772739"/>
      <w:r w:rsidRPr="0014603C">
        <w:rPr>
          <w:rFonts w:eastAsia="Times New Roman" w:cstheme="majorHAnsi"/>
          <w:iCs/>
          <w:color w:val="000000"/>
          <w:spacing w:val="-2"/>
          <w:sz w:val="28"/>
          <w:szCs w:val="28"/>
          <w:lang w:val="de-DE" w:eastAsia="x-none"/>
        </w:rPr>
        <w:tab/>
      </w:r>
      <w:r w:rsidR="0018558F" w:rsidRPr="0014603C">
        <w:rPr>
          <w:rFonts w:eastAsia="Times New Roman" w:cstheme="majorHAnsi"/>
          <w:iCs/>
          <w:color w:val="000000"/>
          <w:spacing w:val="-2"/>
          <w:sz w:val="28"/>
          <w:szCs w:val="28"/>
          <w:lang w:val="de-DE" w:eastAsia="x-none"/>
        </w:rPr>
        <w:t>2.</w:t>
      </w:r>
      <w:r w:rsidR="00A458B2" w:rsidRPr="0014603C">
        <w:rPr>
          <w:rFonts w:eastAsia="Times New Roman" w:cstheme="majorHAnsi"/>
          <w:iCs/>
          <w:color w:val="000000"/>
          <w:spacing w:val="-2"/>
          <w:sz w:val="28"/>
          <w:szCs w:val="28"/>
          <w:lang w:val="de-DE" w:eastAsia="x-none"/>
        </w:rPr>
        <w:t xml:space="preserve"> </w:t>
      </w:r>
      <w:r w:rsidR="00173E09" w:rsidRPr="0014603C">
        <w:rPr>
          <w:rFonts w:eastAsia="Times New Roman" w:cstheme="majorHAnsi"/>
          <w:iCs/>
          <w:color w:val="000000"/>
          <w:spacing w:val="-2"/>
          <w:sz w:val="28"/>
          <w:szCs w:val="28"/>
          <w:lang w:val="de-DE" w:eastAsia="x-none"/>
        </w:rPr>
        <w:t>C</w:t>
      </w:r>
      <w:proofErr w:type="spellStart"/>
      <w:r w:rsidR="00DB393C" w:rsidRPr="0014603C">
        <w:rPr>
          <w:rFonts w:eastAsia="Times New Roman" w:cstheme="majorHAnsi"/>
          <w:iCs/>
          <w:color w:val="000000"/>
          <w:spacing w:val="-2"/>
          <w:sz w:val="28"/>
          <w:szCs w:val="28"/>
          <w:lang w:val="x-none" w:eastAsia="x-none"/>
        </w:rPr>
        <w:t>ác</w:t>
      </w:r>
      <w:proofErr w:type="spellEnd"/>
      <w:r w:rsidR="00DB393C" w:rsidRPr="0014603C">
        <w:rPr>
          <w:rFonts w:eastAsia="Times New Roman" w:cstheme="majorHAnsi"/>
          <w:iCs/>
          <w:color w:val="000000"/>
          <w:spacing w:val="-2"/>
          <w:sz w:val="28"/>
          <w:szCs w:val="28"/>
          <w:lang w:val="x-none" w:eastAsia="x-none"/>
        </w:rPr>
        <w:t xml:space="preserve"> </w:t>
      </w:r>
      <w:proofErr w:type="spellStart"/>
      <w:r w:rsidR="00DB393C" w:rsidRPr="0014603C">
        <w:rPr>
          <w:rFonts w:eastAsia="Times New Roman" w:cstheme="majorHAnsi"/>
          <w:iCs/>
          <w:color w:val="000000"/>
          <w:spacing w:val="-2"/>
          <w:sz w:val="28"/>
          <w:szCs w:val="28"/>
          <w:lang w:val="x-none" w:eastAsia="x-none"/>
        </w:rPr>
        <w:t>đơn</w:t>
      </w:r>
      <w:proofErr w:type="spellEnd"/>
      <w:r w:rsidR="00DB393C" w:rsidRPr="0014603C">
        <w:rPr>
          <w:rFonts w:eastAsia="Times New Roman" w:cstheme="majorHAnsi"/>
          <w:iCs/>
          <w:color w:val="000000"/>
          <w:spacing w:val="-2"/>
          <w:sz w:val="28"/>
          <w:szCs w:val="28"/>
          <w:lang w:val="x-none" w:eastAsia="x-none"/>
        </w:rPr>
        <w:t xml:space="preserve"> </w:t>
      </w:r>
      <w:proofErr w:type="spellStart"/>
      <w:r w:rsidR="00DB393C" w:rsidRPr="0014603C">
        <w:rPr>
          <w:rFonts w:eastAsia="Times New Roman" w:cstheme="majorHAnsi"/>
          <w:iCs/>
          <w:color w:val="000000"/>
          <w:spacing w:val="-2"/>
          <w:sz w:val="28"/>
          <w:szCs w:val="28"/>
          <w:lang w:val="x-none" w:eastAsia="x-none"/>
        </w:rPr>
        <w:t>vị</w:t>
      </w:r>
      <w:proofErr w:type="spellEnd"/>
      <w:r w:rsidR="00DB393C" w:rsidRPr="0014603C">
        <w:rPr>
          <w:rFonts w:eastAsia="Times New Roman" w:cstheme="majorHAnsi"/>
          <w:iCs/>
          <w:color w:val="000000"/>
          <w:spacing w:val="-2"/>
          <w:sz w:val="28"/>
          <w:szCs w:val="28"/>
          <w:lang w:val="x-none" w:eastAsia="x-none"/>
        </w:rPr>
        <w:t xml:space="preserve"> </w:t>
      </w:r>
      <w:proofErr w:type="spellStart"/>
      <w:r w:rsidR="00DB393C" w:rsidRPr="0014603C">
        <w:rPr>
          <w:rFonts w:eastAsia="Times New Roman" w:cstheme="majorHAnsi"/>
          <w:iCs/>
          <w:color w:val="000000"/>
          <w:spacing w:val="-2"/>
          <w:sz w:val="28"/>
          <w:szCs w:val="28"/>
          <w:lang w:val="x-none" w:eastAsia="x-none"/>
        </w:rPr>
        <w:t>sự</w:t>
      </w:r>
      <w:proofErr w:type="spellEnd"/>
      <w:r w:rsidR="00DB393C" w:rsidRPr="0014603C">
        <w:rPr>
          <w:rFonts w:eastAsia="Times New Roman" w:cstheme="majorHAnsi"/>
          <w:iCs/>
          <w:color w:val="000000"/>
          <w:spacing w:val="-2"/>
          <w:sz w:val="28"/>
          <w:szCs w:val="28"/>
          <w:lang w:val="x-none" w:eastAsia="x-none"/>
        </w:rPr>
        <w:t xml:space="preserve"> </w:t>
      </w:r>
      <w:proofErr w:type="spellStart"/>
      <w:r w:rsidR="00DB393C" w:rsidRPr="0014603C">
        <w:rPr>
          <w:rFonts w:eastAsia="Times New Roman" w:cstheme="majorHAnsi"/>
          <w:iCs/>
          <w:color w:val="000000"/>
          <w:spacing w:val="-2"/>
          <w:sz w:val="28"/>
          <w:szCs w:val="28"/>
          <w:lang w:val="x-none" w:eastAsia="x-none"/>
        </w:rPr>
        <w:t>nghiệp</w:t>
      </w:r>
      <w:bookmarkEnd w:id="5"/>
      <w:proofErr w:type="spellEnd"/>
    </w:p>
    <w:p w14:paraId="0AA18BE9" w14:textId="13F063D3" w:rsidR="008374AB" w:rsidRPr="0014603C" w:rsidRDefault="00B01F37" w:rsidP="00890C2E">
      <w:pPr>
        <w:pStyle w:val="Heading3"/>
        <w:spacing w:before="120" w:after="120" w:line="340" w:lineRule="exact"/>
        <w:rPr>
          <w:rFonts w:eastAsia="Times New Roman" w:cstheme="majorHAnsi"/>
          <w:i/>
          <w:iCs/>
          <w:color w:val="auto"/>
          <w:sz w:val="28"/>
          <w:szCs w:val="28"/>
          <w:lang w:val="de-DE"/>
        </w:rPr>
      </w:pPr>
      <w:r w:rsidRPr="0014603C">
        <w:rPr>
          <w:rFonts w:eastAsia="Times New Roman" w:cstheme="majorHAnsi"/>
          <w:color w:val="auto"/>
          <w:sz w:val="28"/>
          <w:szCs w:val="28"/>
          <w:lang w:val="de-DE"/>
        </w:rPr>
        <w:tab/>
      </w:r>
      <w:r w:rsidR="00DF1347" w:rsidRPr="0014603C">
        <w:rPr>
          <w:rFonts w:eastAsia="Times New Roman" w:cstheme="majorHAnsi"/>
          <w:i/>
          <w:iCs/>
          <w:color w:val="auto"/>
          <w:sz w:val="28"/>
          <w:szCs w:val="28"/>
          <w:lang w:val="de-DE"/>
        </w:rPr>
        <w:t>2.1.</w:t>
      </w:r>
      <w:r w:rsidR="00A458B2" w:rsidRPr="0014603C">
        <w:rPr>
          <w:rFonts w:eastAsia="Times New Roman" w:cstheme="majorHAnsi"/>
          <w:i/>
          <w:iCs/>
          <w:color w:val="auto"/>
          <w:sz w:val="28"/>
          <w:szCs w:val="28"/>
          <w:lang w:val="de-DE"/>
        </w:rPr>
        <w:t xml:space="preserve"> </w:t>
      </w:r>
      <w:r w:rsidR="008374AB" w:rsidRPr="0014603C">
        <w:rPr>
          <w:rFonts w:eastAsia="Times New Roman" w:cstheme="majorHAnsi"/>
          <w:i/>
          <w:iCs/>
          <w:color w:val="auto"/>
          <w:sz w:val="28"/>
          <w:szCs w:val="28"/>
          <w:lang w:val="de-DE"/>
        </w:rPr>
        <w:t>Các đơn vị sự nghiệp thuộc Bộ</w:t>
      </w:r>
    </w:p>
    <w:p w14:paraId="0AA18BEA" w14:textId="1B42C36A" w:rsidR="00DB393C" w:rsidRPr="0014603C" w:rsidRDefault="00DB393C" w:rsidP="00890C2E">
      <w:pPr>
        <w:spacing w:before="120" w:after="120" w:line="340" w:lineRule="exact"/>
        <w:ind w:firstLine="709"/>
        <w:jc w:val="both"/>
        <w:rPr>
          <w:rFonts w:asciiTheme="majorHAnsi" w:eastAsia="Times New Roman" w:hAnsiTheme="majorHAnsi" w:cstheme="majorHAnsi"/>
          <w:sz w:val="28"/>
          <w:szCs w:val="28"/>
          <w:lang w:val="de-DE"/>
        </w:rPr>
      </w:pPr>
      <w:r w:rsidRPr="0014603C">
        <w:rPr>
          <w:rFonts w:asciiTheme="majorHAnsi" w:eastAsia="Times New Roman" w:hAnsiTheme="majorHAnsi" w:cstheme="majorHAnsi"/>
          <w:sz w:val="28"/>
          <w:szCs w:val="28"/>
          <w:lang w:val="de-DE"/>
        </w:rPr>
        <w:t>Các đơn vị sự nghiệp thuộc Bộ hiện nay có 11 đơn vị</w:t>
      </w:r>
      <w:r w:rsidR="000E29B4" w:rsidRPr="0014603C">
        <w:rPr>
          <w:rFonts w:asciiTheme="majorHAnsi" w:eastAsia="Times New Roman" w:hAnsiTheme="majorHAnsi" w:cstheme="majorHAnsi"/>
          <w:sz w:val="28"/>
          <w:szCs w:val="28"/>
          <w:lang w:val="de-DE"/>
        </w:rPr>
        <w:t xml:space="preserve"> (trong đó 05 đơn vị được quy định tại Điều 3 Nghị định số 96/2017/NĐ-CP và 06 đơn vị quy định tại Quyết định số 1902/QĐ-TTg ngày 29/11/2017 của Thủ tướng Chính phủ ban hành danh sách các đơn vị sự nghiệp công lập trực thuộc Bộ Tư pháp)</w:t>
      </w:r>
      <w:r w:rsidRPr="0014603C">
        <w:rPr>
          <w:rFonts w:asciiTheme="majorHAnsi" w:eastAsia="Times New Roman" w:hAnsiTheme="majorHAnsi" w:cstheme="majorHAnsi"/>
          <w:sz w:val="28"/>
          <w:szCs w:val="28"/>
          <w:lang w:val="de-DE"/>
        </w:rPr>
        <w:t>,</w:t>
      </w:r>
      <w:r w:rsidR="000E29B4" w:rsidRPr="0014603C">
        <w:rPr>
          <w:rStyle w:val="FootnoteReference"/>
          <w:rFonts w:asciiTheme="majorHAnsi" w:eastAsia="Times New Roman" w:hAnsiTheme="majorHAnsi" w:cstheme="majorHAnsi"/>
          <w:sz w:val="28"/>
          <w:szCs w:val="28"/>
          <w:lang w:val="de-DE"/>
        </w:rPr>
        <w:footnoteReference w:id="4"/>
      </w:r>
      <w:r w:rsidRPr="0014603C">
        <w:rPr>
          <w:rFonts w:asciiTheme="majorHAnsi" w:eastAsia="Times New Roman" w:hAnsiTheme="majorHAnsi" w:cstheme="majorHAnsi"/>
          <w:sz w:val="28"/>
          <w:szCs w:val="28"/>
          <w:lang w:val="de-DE"/>
        </w:rPr>
        <w:t xml:space="preserve"> cụ thể như sau:</w:t>
      </w:r>
    </w:p>
    <w:p w14:paraId="0AA18BEB" w14:textId="59D345C6" w:rsidR="00DB393C" w:rsidRPr="0014603C" w:rsidRDefault="00890C2E" w:rsidP="00890C2E">
      <w:pPr>
        <w:spacing w:before="120" w:after="120" w:line="340" w:lineRule="exact"/>
        <w:ind w:firstLine="709"/>
        <w:jc w:val="both"/>
        <w:rPr>
          <w:rFonts w:asciiTheme="majorHAnsi" w:eastAsia="Times New Roman" w:hAnsiTheme="majorHAnsi" w:cstheme="majorHAnsi"/>
          <w:sz w:val="28"/>
          <w:szCs w:val="28"/>
          <w:lang w:val="de-DE"/>
        </w:rPr>
      </w:pPr>
      <w:r w:rsidRPr="0014603C">
        <w:rPr>
          <w:rFonts w:asciiTheme="majorHAnsi" w:eastAsia="Times New Roman" w:hAnsiTheme="majorHAnsi" w:cstheme="majorHAnsi"/>
          <w:sz w:val="28"/>
          <w:szCs w:val="28"/>
          <w:lang w:val="de-DE"/>
        </w:rPr>
        <w:t xml:space="preserve">- </w:t>
      </w:r>
      <w:r w:rsidR="00DB393C" w:rsidRPr="0014603C">
        <w:rPr>
          <w:rFonts w:asciiTheme="majorHAnsi" w:eastAsia="Times New Roman" w:hAnsiTheme="majorHAnsi" w:cstheme="majorHAnsi"/>
          <w:i/>
          <w:sz w:val="28"/>
          <w:szCs w:val="28"/>
          <w:lang w:val="de-DE"/>
        </w:rPr>
        <w:t xml:space="preserve">Trung tâm </w:t>
      </w:r>
      <w:r w:rsidR="00560697" w:rsidRPr="0014603C">
        <w:rPr>
          <w:rFonts w:asciiTheme="majorHAnsi" w:eastAsia="Times New Roman" w:hAnsiTheme="majorHAnsi" w:cstheme="majorHAnsi"/>
          <w:i/>
          <w:sz w:val="28"/>
          <w:szCs w:val="28"/>
          <w:lang w:val="vi-VN"/>
        </w:rPr>
        <w:t>L</w:t>
      </w:r>
      <w:r w:rsidR="00DB393C" w:rsidRPr="0014603C">
        <w:rPr>
          <w:rFonts w:asciiTheme="majorHAnsi" w:eastAsia="Times New Roman" w:hAnsiTheme="majorHAnsi" w:cstheme="majorHAnsi"/>
          <w:i/>
          <w:sz w:val="28"/>
          <w:szCs w:val="28"/>
          <w:lang w:val="de-DE"/>
        </w:rPr>
        <w:t>ý lịch tư pháp quốc gia</w:t>
      </w:r>
      <w:r w:rsidR="00DB393C" w:rsidRPr="0014603C">
        <w:rPr>
          <w:rFonts w:asciiTheme="majorHAnsi" w:eastAsia="Times New Roman" w:hAnsiTheme="majorHAnsi" w:cstheme="majorHAnsi"/>
          <w:sz w:val="28"/>
          <w:szCs w:val="28"/>
          <w:lang w:val="de-DE"/>
        </w:rPr>
        <w:t xml:space="preserve"> là đơn vị sự nghiệp thuộc Bộ, thực hiện chức năng xây dựng và quản lý cơ sở dữ liệu quốc gia về lý lịch tư pháp và </w:t>
      </w:r>
      <w:r w:rsidR="00DB393C" w:rsidRPr="0014603C">
        <w:rPr>
          <w:rFonts w:asciiTheme="majorHAnsi" w:eastAsia="Times New Roman" w:hAnsiTheme="majorHAnsi" w:cstheme="majorHAnsi"/>
          <w:spacing w:val="-6"/>
          <w:sz w:val="28"/>
          <w:szCs w:val="28"/>
          <w:lang w:val="de-DE"/>
        </w:rPr>
        <w:t>thực hiện một số nhiệm vụ quản lý nhà nước về lý lịch tư pháp do Bộ trưởng giao.</w:t>
      </w:r>
    </w:p>
    <w:p w14:paraId="0AA18BEC" w14:textId="45AE2F6B" w:rsidR="00DB393C" w:rsidRPr="0014603C" w:rsidRDefault="00890C2E" w:rsidP="00890C2E">
      <w:pPr>
        <w:spacing w:before="120" w:after="120" w:line="340" w:lineRule="exact"/>
        <w:ind w:firstLine="709"/>
        <w:jc w:val="both"/>
        <w:rPr>
          <w:rFonts w:asciiTheme="majorHAnsi" w:eastAsia="Times New Roman" w:hAnsiTheme="majorHAnsi" w:cstheme="majorHAnsi"/>
          <w:sz w:val="28"/>
          <w:szCs w:val="28"/>
          <w:lang w:val="de-DE"/>
        </w:rPr>
      </w:pPr>
      <w:r w:rsidRPr="0014603C">
        <w:rPr>
          <w:rFonts w:asciiTheme="majorHAnsi" w:eastAsia="Times New Roman" w:hAnsiTheme="majorHAnsi" w:cstheme="majorHAnsi"/>
          <w:i/>
          <w:sz w:val="28"/>
          <w:szCs w:val="28"/>
          <w:lang w:val="de-DE"/>
        </w:rPr>
        <w:t xml:space="preserve">- </w:t>
      </w:r>
      <w:r w:rsidR="00DB393C" w:rsidRPr="0014603C">
        <w:rPr>
          <w:rFonts w:asciiTheme="majorHAnsi" w:eastAsia="Times New Roman" w:hAnsiTheme="majorHAnsi" w:cstheme="majorHAnsi"/>
          <w:i/>
          <w:sz w:val="28"/>
          <w:szCs w:val="28"/>
          <w:lang w:val="de-DE"/>
        </w:rPr>
        <w:t>Viện Khoa học pháp lý</w:t>
      </w:r>
      <w:r w:rsidR="00DB393C" w:rsidRPr="0014603C">
        <w:rPr>
          <w:rFonts w:asciiTheme="majorHAnsi" w:eastAsia="Times New Roman" w:hAnsiTheme="majorHAnsi" w:cstheme="majorHAnsi"/>
          <w:sz w:val="28"/>
          <w:szCs w:val="28"/>
          <w:lang w:val="de-DE"/>
        </w:rPr>
        <w:t xml:space="preserve"> là </w:t>
      </w:r>
      <w:r w:rsidR="00D67214" w:rsidRPr="0014603C">
        <w:rPr>
          <w:rFonts w:asciiTheme="majorHAnsi" w:eastAsia="Times New Roman" w:hAnsiTheme="majorHAnsi" w:cstheme="majorHAnsi"/>
          <w:sz w:val="28"/>
          <w:szCs w:val="28"/>
          <w:lang w:val="de-DE"/>
        </w:rPr>
        <w:t xml:space="preserve">đơn vị sự nghiệp nghiên cứu khoa học </w:t>
      </w:r>
      <w:r w:rsidR="00DB393C" w:rsidRPr="0014603C">
        <w:rPr>
          <w:rFonts w:asciiTheme="majorHAnsi" w:eastAsia="Times New Roman" w:hAnsiTheme="majorHAnsi" w:cstheme="majorHAnsi"/>
          <w:sz w:val="28"/>
          <w:szCs w:val="28"/>
          <w:lang w:val="de-DE"/>
        </w:rPr>
        <w:t>thuộc Bộ, thực hiện nghiên cứu chiến lược, cơ chế, chính sách về xây dựng, hoàn thiện và thi hành pháp luật, phát triển ngành Tư pháp, phục vụ yêu cầu quản lý nhà nước của Bộ, góp phần thực hiện cải cách hành chính, cải cách tư pháp, xây dựng Nhà nước pháp quyền xã hội chủ nghĩa Việt Nam; tham mưu, giúp Bộ trưởng quản lý công tác nghiên cứu khoa học pháp lý của Bộ theo quy định của pháp luật.</w:t>
      </w:r>
    </w:p>
    <w:p w14:paraId="0AA18BED" w14:textId="1E8B2E93" w:rsidR="00DB393C" w:rsidRPr="0014603C" w:rsidRDefault="00890C2E" w:rsidP="00890C2E">
      <w:pPr>
        <w:spacing w:before="120" w:after="120" w:line="340" w:lineRule="exact"/>
        <w:ind w:firstLine="709"/>
        <w:jc w:val="both"/>
        <w:rPr>
          <w:rFonts w:asciiTheme="majorHAnsi" w:eastAsia="Times New Roman" w:hAnsiTheme="majorHAnsi" w:cstheme="majorHAnsi"/>
          <w:sz w:val="28"/>
          <w:szCs w:val="28"/>
          <w:lang w:val="de-DE"/>
        </w:rPr>
      </w:pPr>
      <w:r w:rsidRPr="0014603C">
        <w:rPr>
          <w:rFonts w:asciiTheme="majorHAnsi" w:eastAsia="Times New Roman" w:hAnsiTheme="majorHAnsi" w:cstheme="majorHAnsi"/>
          <w:i/>
          <w:sz w:val="28"/>
          <w:szCs w:val="28"/>
          <w:lang w:val="de-DE"/>
        </w:rPr>
        <w:t xml:space="preserve">- </w:t>
      </w:r>
      <w:r w:rsidR="00DB393C" w:rsidRPr="0014603C">
        <w:rPr>
          <w:rFonts w:asciiTheme="majorHAnsi" w:eastAsia="Times New Roman" w:hAnsiTheme="majorHAnsi" w:cstheme="majorHAnsi"/>
          <w:i/>
          <w:sz w:val="28"/>
          <w:szCs w:val="28"/>
          <w:lang w:val="de-DE"/>
        </w:rPr>
        <w:t>Các đơn vị sự nghiệp báo chí, xuất bản</w:t>
      </w:r>
      <w:r w:rsidR="00DB393C" w:rsidRPr="0014603C">
        <w:rPr>
          <w:rFonts w:asciiTheme="majorHAnsi" w:eastAsia="Times New Roman" w:hAnsiTheme="majorHAnsi" w:cstheme="majorHAnsi"/>
          <w:sz w:val="28"/>
          <w:szCs w:val="28"/>
          <w:lang w:val="de-DE"/>
        </w:rPr>
        <w:t xml:space="preserve"> của Bộ hiện nay có 03 đơn vị, bao gồm Tạp chí Dân chủ và Pháp luật, Báo Pháp luật Việt Nam và Nhà xuất bản Tư pháp. Đây là các đơn vị thực hiện chức năng thông tin, xuất bản nhằm đưa hoạt động của Bộ, ngành Tư pháp đến với cán bộ, công chức</w:t>
      </w:r>
      <w:r w:rsidR="009616F8" w:rsidRPr="0014603C">
        <w:rPr>
          <w:rFonts w:asciiTheme="majorHAnsi" w:eastAsia="Times New Roman" w:hAnsiTheme="majorHAnsi" w:cstheme="majorHAnsi"/>
          <w:sz w:val="28"/>
          <w:szCs w:val="28"/>
          <w:lang w:val="de-DE"/>
        </w:rPr>
        <w:t>, viên chức</w:t>
      </w:r>
      <w:r w:rsidR="00DB393C" w:rsidRPr="0014603C">
        <w:rPr>
          <w:rFonts w:asciiTheme="majorHAnsi" w:eastAsia="Times New Roman" w:hAnsiTheme="majorHAnsi" w:cstheme="majorHAnsi"/>
          <w:sz w:val="28"/>
          <w:szCs w:val="28"/>
          <w:lang w:val="de-DE"/>
        </w:rPr>
        <w:t xml:space="preserve"> và đông đảo công chúng.</w:t>
      </w:r>
    </w:p>
    <w:p w14:paraId="0AA18BEE" w14:textId="52AB4B4E" w:rsidR="00DB393C" w:rsidRPr="007E134E" w:rsidRDefault="00890C2E" w:rsidP="00890C2E">
      <w:pPr>
        <w:spacing w:before="120" w:after="120" w:line="340" w:lineRule="exact"/>
        <w:ind w:firstLine="709"/>
        <w:jc w:val="both"/>
        <w:rPr>
          <w:rFonts w:asciiTheme="majorHAnsi" w:eastAsia="Times New Roman" w:hAnsiTheme="majorHAnsi" w:cstheme="majorHAnsi"/>
          <w:spacing w:val="-2"/>
          <w:sz w:val="28"/>
          <w:szCs w:val="28"/>
          <w:lang w:val="de-DE"/>
        </w:rPr>
      </w:pPr>
      <w:r w:rsidRPr="007E134E">
        <w:rPr>
          <w:rFonts w:asciiTheme="majorHAnsi" w:eastAsia="Times New Roman" w:hAnsiTheme="majorHAnsi" w:cstheme="majorHAnsi"/>
          <w:i/>
          <w:spacing w:val="-2"/>
          <w:sz w:val="28"/>
          <w:szCs w:val="28"/>
          <w:lang w:val="de-DE"/>
        </w:rPr>
        <w:t xml:space="preserve">- </w:t>
      </w:r>
      <w:r w:rsidR="00DB393C" w:rsidRPr="007E134E">
        <w:rPr>
          <w:rFonts w:asciiTheme="majorHAnsi" w:eastAsia="Times New Roman" w:hAnsiTheme="majorHAnsi" w:cstheme="majorHAnsi"/>
          <w:i/>
          <w:spacing w:val="-2"/>
          <w:sz w:val="28"/>
          <w:szCs w:val="28"/>
          <w:lang w:val="de-DE"/>
        </w:rPr>
        <w:t>Các đơn vị đào tạo, bồi dưỡng của Bộ</w:t>
      </w:r>
      <w:r w:rsidR="00DB393C" w:rsidRPr="007E134E">
        <w:rPr>
          <w:rFonts w:asciiTheme="majorHAnsi" w:eastAsia="Times New Roman" w:hAnsiTheme="majorHAnsi" w:cstheme="majorHAnsi"/>
          <w:spacing w:val="-2"/>
          <w:sz w:val="28"/>
          <w:szCs w:val="28"/>
          <w:lang w:val="de-DE"/>
        </w:rPr>
        <w:t xml:space="preserve"> hiện nay có 06 đơn vị: Trường Đại học Luật Hà Nội, Học viện Tư pháp, Trường Cao đẳng Luật miền Bắc (được nâng cấp trên cơ sở Trường Trung cấp Luật Thái Nguyên), Trường Cao đẳng Luật miền Nam (được nâng cấp trên cơ sở Trường Trung cấp Luật Vị Thanh), Trường Cao đẳng Luật miền Trung (được nâng cấp trên cơ sở Trường Trung cấp Luật Đồng Hới) và Trường Trung cấp Luật Tây Bắc</w:t>
      </w:r>
      <w:r w:rsidR="00725264" w:rsidRPr="007E134E">
        <w:rPr>
          <w:rFonts w:asciiTheme="majorHAnsi" w:eastAsia="Times New Roman" w:hAnsiTheme="majorHAnsi" w:cstheme="majorHAnsi"/>
          <w:spacing w:val="-2"/>
          <w:sz w:val="28"/>
          <w:szCs w:val="28"/>
          <w:lang w:val="de-DE"/>
        </w:rPr>
        <w:t xml:space="preserve"> (đang thực hiện thủ tục chuyển giao về UBND tỉnh Sơn la quản lý)</w:t>
      </w:r>
      <w:r w:rsidR="00DB393C" w:rsidRPr="007E134E">
        <w:rPr>
          <w:rFonts w:asciiTheme="majorHAnsi" w:eastAsia="Times New Roman" w:hAnsiTheme="majorHAnsi" w:cstheme="majorHAnsi"/>
          <w:spacing w:val="-2"/>
          <w:sz w:val="28"/>
          <w:szCs w:val="28"/>
          <w:lang w:val="de-DE"/>
        </w:rPr>
        <w:t xml:space="preserve">. Các đơn vị thực hiện chức năng đào tạo, bồi dưỡng nguồn nhân lực về pháp luật cho Bộ, ngành Tư pháp; chịu sự quản lý trực </w:t>
      </w:r>
      <w:r w:rsidR="00DB393C" w:rsidRPr="007E134E">
        <w:rPr>
          <w:rFonts w:asciiTheme="majorHAnsi" w:eastAsia="Times New Roman" w:hAnsiTheme="majorHAnsi" w:cstheme="majorHAnsi"/>
          <w:spacing w:val="-2"/>
          <w:sz w:val="28"/>
          <w:szCs w:val="28"/>
          <w:lang w:val="de-DE"/>
        </w:rPr>
        <w:lastRenderedPageBreak/>
        <w:t xml:space="preserve">tiếp của Bộ Tư pháp và chịu sự quản lý nhà nước về giáo dục và đào tạo của Bộ Giáo dục và </w:t>
      </w:r>
      <w:r w:rsidR="009616F8" w:rsidRPr="007E134E">
        <w:rPr>
          <w:rFonts w:asciiTheme="majorHAnsi" w:eastAsia="Times New Roman" w:hAnsiTheme="majorHAnsi" w:cstheme="majorHAnsi"/>
          <w:spacing w:val="-2"/>
          <w:sz w:val="28"/>
          <w:szCs w:val="28"/>
          <w:lang w:val="de-DE"/>
        </w:rPr>
        <w:t>Đ</w:t>
      </w:r>
      <w:r w:rsidR="00DB393C" w:rsidRPr="007E134E">
        <w:rPr>
          <w:rFonts w:asciiTheme="majorHAnsi" w:eastAsia="Times New Roman" w:hAnsiTheme="majorHAnsi" w:cstheme="majorHAnsi"/>
          <w:spacing w:val="-2"/>
          <w:sz w:val="28"/>
          <w:szCs w:val="28"/>
          <w:lang w:val="de-DE"/>
        </w:rPr>
        <w:t>ào tạo</w:t>
      </w:r>
      <w:r w:rsidR="004C65D8" w:rsidRPr="007E134E">
        <w:rPr>
          <w:rFonts w:asciiTheme="majorHAnsi" w:eastAsia="Times New Roman" w:hAnsiTheme="majorHAnsi" w:cstheme="majorHAnsi"/>
          <w:spacing w:val="-2"/>
          <w:sz w:val="28"/>
          <w:szCs w:val="28"/>
          <w:lang w:val="vi-VN"/>
        </w:rPr>
        <w:t>, Bộ Lao</w:t>
      </w:r>
      <w:r w:rsidR="0053081E" w:rsidRPr="007E134E">
        <w:rPr>
          <w:rFonts w:asciiTheme="majorHAnsi" w:eastAsia="Times New Roman" w:hAnsiTheme="majorHAnsi" w:cstheme="majorHAnsi"/>
          <w:spacing w:val="-2"/>
          <w:sz w:val="28"/>
          <w:szCs w:val="28"/>
          <w:lang w:val="vi-VN"/>
        </w:rPr>
        <w:t xml:space="preserve"> động</w:t>
      </w:r>
      <w:r w:rsidR="00E43498" w:rsidRPr="007E134E">
        <w:rPr>
          <w:rFonts w:asciiTheme="majorHAnsi" w:eastAsia="Times New Roman" w:hAnsiTheme="majorHAnsi" w:cstheme="majorHAnsi"/>
          <w:spacing w:val="-2"/>
          <w:sz w:val="28"/>
          <w:szCs w:val="28"/>
          <w:lang w:val="vi-VN"/>
        </w:rPr>
        <w:t xml:space="preserve"> -</w:t>
      </w:r>
      <w:r w:rsidR="0053081E" w:rsidRPr="007E134E">
        <w:rPr>
          <w:rFonts w:asciiTheme="majorHAnsi" w:eastAsia="Times New Roman" w:hAnsiTheme="majorHAnsi" w:cstheme="majorHAnsi"/>
          <w:spacing w:val="-2"/>
          <w:sz w:val="28"/>
          <w:szCs w:val="28"/>
          <w:lang w:val="vi-VN"/>
        </w:rPr>
        <w:t xml:space="preserve"> Thương binh và Xã hội.</w:t>
      </w:r>
    </w:p>
    <w:p w14:paraId="0AA18BF0" w14:textId="08325798" w:rsidR="008374AB" w:rsidRPr="0014603C" w:rsidRDefault="00B01F37" w:rsidP="00890C2E">
      <w:pPr>
        <w:pStyle w:val="Heading3"/>
        <w:spacing w:before="120" w:after="120" w:line="340" w:lineRule="exact"/>
        <w:rPr>
          <w:rFonts w:eastAsia="Times New Roman" w:cstheme="majorHAnsi"/>
          <w:i/>
          <w:iCs/>
          <w:color w:val="auto"/>
          <w:sz w:val="28"/>
          <w:szCs w:val="28"/>
          <w:lang w:val="de-DE"/>
        </w:rPr>
      </w:pPr>
      <w:r w:rsidRPr="0014603C">
        <w:rPr>
          <w:rFonts w:eastAsia="Times New Roman" w:cstheme="majorHAnsi"/>
          <w:color w:val="auto"/>
          <w:sz w:val="28"/>
          <w:szCs w:val="28"/>
          <w:lang w:val="de-DE"/>
        </w:rPr>
        <w:tab/>
      </w:r>
      <w:r w:rsidR="00DF1347" w:rsidRPr="0014603C">
        <w:rPr>
          <w:rFonts w:eastAsia="Times New Roman" w:cstheme="majorHAnsi"/>
          <w:i/>
          <w:iCs/>
          <w:color w:val="auto"/>
          <w:sz w:val="28"/>
          <w:szCs w:val="28"/>
          <w:lang w:val="de-DE"/>
        </w:rPr>
        <w:t>2.2.</w:t>
      </w:r>
      <w:r w:rsidR="0018558F" w:rsidRPr="0014603C">
        <w:rPr>
          <w:rFonts w:eastAsia="Times New Roman" w:cstheme="majorHAnsi"/>
          <w:i/>
          <w:iCs/>
          <w:color w:val="auto"/>
          <w:sz w:val="28"/>
          <w:szCs w:val="28"/>
          <w:lang w:val="de-DE"/>
        </w:rPr>
        <w:t xml:space="preserve"> </w:t>
      </w:r>
      <w:r w:rsidR="008374AB" w:rsidRPr="0014603C">
        <w:rPr>
          <w:rFonts w:eastAsia="Times New Roman" w:cstheme="majorHAnsi"/>
          <w:i/>
          <w:iCs/>
          <w:color w:val="auto"/>
          <w:sz w:val="28"/>
          <w:szCs w:val="28"/>
          <w:lang w:val="de-DE"/>
        </w:rPr>
        <w:t>Các đơn vị sự nghiệp thuộc Tổng cục, cục</w:t>
      </w:r>
      <w:r w:rsidR="00B00E56" w:rsidRPr="0014603C">
        <w:rPr>
          <w:rFonts w:eastAsia="Times New Roman" w:cstheme="majorHAnsi"/>
          <w:i/>
          <w:iCs/>
          <w:color w:val="auto"/>
          <w:sz w:val="28"/>
          <w:szCs w:val="28"/>
          <w:lang w:val="de-DE"/>
        </w:rPr>
        <w:t xml:space="preserve"> thuộc Bộ</w:t>
      </w:r>
    </w:p>
    <w:p w14:paraId="0AA18BF1" w14:textId="0448A048" w:rsidR="008374AB" w:rsidRPr="0014603C" w:rsidRDefault="008374AB" w:rsidP="00890C2E">
      <w:pPr>
        <w:spacing w:before="120" w:after="120" w:line="340" w:lineRule="exact"/>
        <w:ind w:firstLine="709"/>
        <w:jc w:val="both"/>
        <w:rPr>
          <w:rFonts w:asciiTheme="majorHAnsi" w:eastAsia="Times New Roman" w:hAnsiTheme="majorHAnsi" w:cstheme="majorHAnsi"/>
          <w:sz w:val="28"/>
          <w:szCs w:val="28"/>
          <w:lang w:val="de-DE"/>
        </w:rPr>
      </w:pPr>
      <w:r w:rsidRPr="0014603C">
        <w:rPr>
          <w:rFonts w:asciiTheme="majorHAnsi" w:eastAsia="Times New Roman" w:hAnsiTheme="majorHAnsi" w:cstheme="majorHAnsi"/>
          <w:sz w:val="28"/>
          <w:szCs w:val="28"/>
          <w:lang w:val="de-DE"/>
        </w:rPr>
        <w:t>Các đơn vị sự nghiệp thuộc Tổng cục, cục</w:t>
      </w:r>
      <w:r w:rsidR="00D67214" w:rsidRPr="0014603C">
        <w:rPr>
          <w:rFonts w:asciiTheme="majorHAnsi" w:eastAsia="Times New Roman" w:hAnsiTheme="majorHAnsi" w:cstheme="majorHAnsi"/>
          <w:sz w:val="28"/>
          <w:szCs w:val="28"/>
          <w:lang w:val="de-DE"/>
        </w:rPr>
        <w:t xml:space="preserve"> thuộc</w:t>
      </w:r>
      <w:r w:rsidRPr="0014603C">
        <w:rPr>
          <w:rFonts w:asciiTheme="majorHAnsi" w:eastAsia="Times New Roman" w:hAnsiTheme="majorHAnsi" w:cstheme="majorHAnsi"/>
          <w:sz w:val="28"/>
          <w:szCs w:val="28"/>
          <w:lang w:val="de-DE"/>
        </w:rPr>
        <w:t xml:space="preserve"> Bộ Tư pháp hiện nay có </w:t>
      </w:r>
      <w:r w:rsidR="00725264">
        <w:rPr>
          <w:rFonts w:asciiTheme="majorHAnsi" w:eastAsia="Times New Roman" w:hAnsiTheme="majorHAnsi" w:cstheme="majorHAnsi"/>
          <w:sz w:val="28"/>
          <w:szCs w:val="28"/>
          <w:lang w:val="de-DE"/>
        </w:rPr>
        <w:t>9</w:t>
      </w:r>
      <w:r w:rsidRPr="0014603C">
        <w:rPr>
          <w:rFonts w:asciiTheme="majorHAnsi" w:eastAsia="Times New Roman" w:hAnsiTheme="majorHAnsi" w:cstheme="majorHAnsi"/>
          <w:sz w:val="28"/>
          <w:szCs w:val="28"/>
          <w:lang w:val="de-DE"/>
        </w:rPr>
        <w:t xml:space="preserve"> đơn vị, bao gồm</w:t>
      </w:r>
      <w:r w:rsidR="001074B2" w:rsidRPr="0014603C">
        <w:rPr>
          <w:rFonts w:asciiTheme="majorHAnsi" w:eastAsia="Times New Roman" w:hAnsiTheme="majorHAnsi" w:cstheme="majorHAnsi"/>
          <w:sz w:val="28"/>
          <w:szCs w:val="28"/>
          <w:lang w:val="de-DE"/>
        </w:rPr>
        <w:t xml:space="preserve"> </w:t>
      </w:r>
      <w:r w:rsidR="00725264">
        <w:rPr>
          <w:rFonts w:asciiTheme="majorHAnsi" w:eastAsia="Times New Roman" w:hAnsiTheme="majorHAnsi" w:cstheme="majorHAnsi"/>
          <w:sz w:val="28"/>
          <w:szCs w:val="28"/>
          <w:lang w:val="de-DE"/>
        </w:rPr>
        <w:t>8</w:t>
      </w:r>
      <w:r w:rsidR="001074B2" w:rsidRPr="0014603C">
        <w:rPr>
          <w:rFonts w:asciiTheme="majorHAnsi" w:eastAsia="Times New Roman" w:hAnsiTheme="majorHAnsi" w:cstheme="majorHAnsi"/>
          <w:sz w:val="28"/>
          <w:szCs w:val="28"/>
          <w:lang w:val="de-DE"/>
        </w:rPr>
        <w:t xml:space="preserve"> đơn vị sự nghiệp trong lĩnh vực tư pháp và 01</w:t>
      </w:r>
      <w:r w:rsidRPr="0014603C">
        <w:rPr>
          <w:rFonts w:asciiTheme="majorHAnsi" w:eastAsia="Times New Roman" w:hAnsiTheme="majorHAnsi" w:cstheme="majorHAnsi"/>
          <w:sz w:val="28"/>
          <w:szCs w:val="28"/>
          <w:lang w:val="de-DE"/>
        </w:rPr>
        <w:t xml:space="preserve"> </w:t>
      </w:r>
      <w:r w:rsidR="001074B2" w:rsidRPr="0014603C">
        <w:rPr>
          <w:rFonts w:asciiTheme="majorHAnsi" w:eastAsia="Times New Roman" w:hAnsiTheme="majorHAnsi" w:cstheme="majorHAnsi"/>
          <w:sz w:val="28"/>
          <w:szCs w:val="28"/>
          <w:lang w:val="de-DE"/>
        </w:rPr>
        <w:t>đơn vị sự nghiệp trong lĩnh vực thông tin</w:t>
      </w:r>
      <w:r w:rsidRPr="0014603C">
        <w:rPr>
          <w:rFonts w:asciiTheme="majorHAnsi" w:eastAsia="Times New Roman" w:hAnsiTheme="majorHAnsi" w:cstheme="majorHAnsi"/>
          <w:sz w:val="28"/>
          <w:szCs w:val="28"/>
          <w:lang w:val="de-DE"/>
        </w:rPr>
        <w:t xml:space="preserve"> </w:t>
      </w:r>
      <w:r w:rsidR="009616F8" w:rsidRPr="0014603C">
        <w:rPr>
          <w:rFonts w:asciiTheme="majorHAnsi" w:eastAsia="Times New Roman" w:hAnsiTheme="majorHAnsi" w:cstheme="majorHAnsi"/>
          <w:sz w:val="28"/>
          <w:szCs w:val="28"/>
          <w:lang w:val="de-DE"/>
        </w:rPr>
        <w:t>-</w:t>
      </w:r>
      <w:r w:rsidR="001074B2" w:rsidRPr="0014603C">
        <w:rPr>
          <w:rFonts w:asciiTheme="majorHAnsi" w:eastAsia="Times New Roman" w:hAnsiTheme="majorHAnsi" w:cstheme="majorHAnsi"/>
          <w:sz w:val="28"/>
          <w:szCs w:val="28"/>
          <w:lang w:val="de-DE"/>
        </w:rPr>
        <w:t xml:space="preserve"> truyền thông</w:t>
      </w:r>
      <w:r w:rsidRPr="0014603C">
        <w:rPr>
          <w:rFonts w:asciiTheme="majorHAnsi" w:eastAsia="Times New Roman" w:hAnsiTheme="majorHAnsi" w:cstheme="majorHAnsi"/>
          <w:sz w:val="28"/>
          <w:szCs w:val="28"/>
          <w:lang w:val="de-DE"/>
        </w:rPr>
        <w:t>, cụ thể như sau:</w:t>
      </w:r>
    </w:p>
    <w:p w14:paraId="0AA18BF2" w14:textId="7CE68E36" w:rsidR="001074B2" w:rsidRPr="0014603C" w:rsidRDefault="00890C2E" w:rsidP="00890C2E">
      <w:pPr>
        <w:spacing w:before="120" w:after="120" w:line="340" w:lineRule="exact"/>
        <w:ind w:firstLine="709"/>
        <w:jc w:val="both"/>
        <w:rPr>
          <w:rFonts w:asciiTheme="majorHAnsi" w:eastAsia="Times New Roman" w:hAnsiTheme="majorHAnsi" w:cstheme="majorHAnsi"/>
          <w:sz w:val="28"/>
          <w:szCs w:val="28"/>
          <w:lang w:val="de-DE"/>
        </w:rPr>
      </w:pPr>
      <w:r w:rsidRPr="0014603C">
        <w:rPr>
          <w:rFonts w:asciiTheme="majorHAnsi" w:eastAsia="Times New Roman" w:hAnsiTheme="majorHAnsi" w:cstheme="majorHAnsi"/>
          <w:sz w:val="28"/>
          <w:szCs w:val="28"/>
          <w:lang w:val="de-DE"/>
        </w:rPr>
        <w:t xml:space="preserve">- </w:t>
      </w:r>
      <w:r w:rsidR="001074B2" w:rsidRPr="0014603C">
        <w:rPr>
          <w:rFonts w:asciiTheme="majorHAnsi" w:eastAsia="Times New Roman" w:hAnsiTheme="majorHAnsi" w:cstheme="majorHAnsi"/>
          <w:sz w:val="28"/>
          <w:szCs w:val="28"/>
          <w:lang w:val="de-DE"/>
        </w:rPr>
        <w:t xml:space="preserve">Các đơn vị sự nghiệp </w:t>
      </w:r>
      <w:r w:rsidR="00D10ADF" w:rsidRPr="0014603C">
        <w:rPr>
          <w:rFonts w:asciiTheme="majorHAnsi" w:eastAsia="Times New Roman" w:hAnsiTheme="majorHAnsi" w:cstheme="majorHAnsi"/>
          <w:sz w:val="28"/>
          <w:szCs w:val="28"/>
          <w:lang w:val="de-DE"/>
        </w:rPr>
        <w:t xml:space="preserve">trong lĩnh vực tư pháp bao gồm </w:t>
      </w:r>
      <w:r w:rsidR="00725264">
        <w:rPr>
          <w:rFonts w:asciiTheme="majorHAnsi" w:eastAsia="Times New Roman" w:hAnsiTheme="majorHAnsi" w:cstheme="majorHAnsi"/>
          <w:sz w:val="28"/>
          <w:szCs w:val="28"/>
          <w:lang w:val="de-DE"/>
        </w:rPr>
        <w:t>8</w:t>
      </w:r>
      <w:r w:rsidR="00D10ADF" w:rsidRPr="0014603C">
        <w:rPr>
          <w:rFonts w:asciiTheme="majorHAnsi" w:eastAsia="Times New Roman" w:hAnsiTheme="majorHAnsi" w:cstheme="majorHAnsi"/>
          <w:sz w:val="28"/>
          <w:szCs w:val="28"/>
          <w:lang w:val="de-DE"/>
        </w:rPr>
        <w:t xml:space="preserve"> đơn vị, trong đó 03 đơn vị tự đảm bảo chi thường xuyên, </w:t>
      </w:r>
      <w:r w:rsidR="00DB1D21" w:rsidRPr="0014603C">
        <w:rPr>
          <w:rFonts w:asciiTheme="majorHAnsi" w:eastAsia="Times New Roman" w:hAnsiTheme="majorHAnsi" w:cstheme="majorHAnsi"/>
          <w:sz w:val="28"/>
          <w:szCs w:val="28"/>
          <w:lang w:val="de-DE"/>
        </w:rPr>
        <w:t>0</w:t>
      </w:r>
      <w:r w:rsidR="00725264">
        <w:rPr>
          <w:rFonts w:asciiTheme="majorHAnsi" w:eastAsia="Times New Roman" w:hAnsiTheme="majorHAnsi" w:cstheme="majorHAnsi"/>
          <w:sz w:val="28"/>
          <w:szCs w:val="28"/>
          <w:lang w:val="de-DE"/>
        </w:rPr>
        <w:t>1</w:t>
      </w:r>
      <w:r w:rsidR="00DB1D21" w:rsidRPr="0014603C">
        <w:rPr>
          <w:rFonts w:asciiTheme="majorHAnsi" w:eastAsia="Times New Roman" w:hAnsiTheme="majorHAnsi" w:cstheme="majorHAnsi"/>
          <w:sz w:val="28"/>
          <w:szCs w:val="28"/>
          <w:lang w:val="de-DE"/>
        </w:rPr>
        <w:t xml:space="preserve"> đơn vị tự đảm bảo một phần chi thường xuyên, 04 đơn vị do ngân sách nhà nước đảm bảo chi thường xuyên.</w:t>
      </w:r>
      <w:r w:rsidR="00DB1D21" w:rsidRPr="0014603C">
        <w:rPr>
          <w:rStyle w:val="FootnoteReference"/>
          <w:rFonts w:asciiTheme="majorHAnsi" w:hAnsiTheme="majorHAnsi" w:cstheme="majorHAnsi"/>
          <w:sz w:val="28"/>
          <w:szCs w:val="28"/>
        </w:rPr>
        <w:footnoteReference w:id="5"/>
      </w:r>
    </w:p>
    <w:p w14:paraId="0AA18BF3" w14:textId="494EDC43" w:rsidR="00DB1D21" w:rsidRPr="0014603C" w:rsidRDefault="00890C2E" w:rsidP="00890C2E">
      <w:pPr>
        <w:spacing w:before="120" w:after="120" w:line="340" w:lineRule="exact"/>
        <w:ind w:firstLine="709"/>
        <w:jc w:val="both"/>
        <w:rPr>
          <w:rFonts w:asciiTheme="majorHAnsi" w:eastAsia="Times New Roman" w:hAnsiTheme="majorHAnsi" w:cstheme="majorHAnsi"/>
          <w:sz w:val="28"/>
          <w:szCs w:val="28"/>
          <w:lang w:val="de-DE"/>
        </w:rPr>
      </w:pPr>
      <w:r w:rsidRPr="0014603C">
        <w:rPr>
          <w:rFonts w:asciiTheme="majorHAnsi" w:eastAsia="Times New Roman" w:hAnsiTheme="majorHAnsi" w:cstheme="majorHAnsi"/>
          <w:sz w:val="28"/>
          <w:szCs w:val="28"/>
          <w:lang w:val="de-DE"/>
        </w:rPr>
        <w:t xml:space="preserve">- </w:t>
      </w:r>
      <w:r w:rsidR="00DB1D21" w:rsidRPr="0014603C">
        <w:rPr>
          <w:rFonts w:asciiTheme="majorHAnsi" w:eastAsia="Times New Roman" w:hAnsiTheme="majorHAnsi" w:cstheme="majorHAnsi"/>
          <w:sz w:val="28"/>
          <w:szCs w:val="28"/>
          <w:lang w:val="de-DE"/>
        </w:rPr>
        <w:t xml:space="preserve">Đơn vị sự nghiệp trong lĩnh vực thông tin truyền thông gồm 01 đơn vị: Trung tâm Thông tin (thuộc Cục Công nghệ thông tin) là đơn vị sự nghiệp tự đảm bảo một phần chi thường xuyên. </w:t>
      </w:r>
    </w:p>
    <w:p w14:paraId="2EA79953" w14:textId="41FD29B9" w:rsidR="00725264" w:rsidRDefault="007A6EEE" w:rsidP="00890C2E">
      <w:pPr>
        <w:spacing w:before="120" w:after="120" w:line="340" w:lineRule="exact"/>
        <w:ind w:firstLine="709"/>
        <w:jc w:val="both"/>
        <w:rPr>
          <w:rFonts w:asciiTheme="majorHAnsi" w:eastAsia="Times New Roman" w:hAnsiTheme="majorHAnsi" w:cstheme="majorHAnsi"/>
          <w:sz w:val="28"/>
          <w:szCs w:val="28"/>
          <w:lang w:val="de-DE"/>
        </w:rPr>
      </w:pPr>
      <w:r w:rsidRPr="0014603C">
        <w:rPr>
          <w:rFonts w:asciiTheme="majorHAnsi" w:eastAsia="Times New Roman" w:hAnsiTheme="majorHAnsi" w:cstheme="majorHAnsi"/>
          <w:sz w:val="28"/>
          <w:szCs w:val="28"/>
          <w:lang w:val="de-DE"/>
        </w:rPr>
        <w:t>Hiện nay, các đơn vị sự nghiệp thuộc Bộ và đơn vị sự nghiệp thuộc Tổng cục, cục thuộc B</w:t>
      </w:r>
      <w:r w:rsidR="00EC6E1D" w:rsidRPr="0014603C">
        <w:rPr>
          <w:rFonts w:asciiTheme="majorHAnsi" w:eastAsia="Times New Roman" w:hAnsiTheme="majorHAnsi" w:cstheme="majorHAnsi"/>
          <w:sz w:val="28"/>
          <w:szCs w:val="28"/>
          <w:lang w:val="de-DE"/>
        </w:rPr>
        <w:t xml:space="preserve">ộ Tư pháp đang được Bộ kiện toàn cơ cấu tổ chức </w:t>
      </w:r>
      <w:r w:rsidRPr="0014603C">
        <w:rPr>
          <w:rFonts w:asciiTheme="majorHAnsi" w:eastAsia="Times New Roman" w:hAnsiTheme="majorHAnsi" w:cstheme="majorHAnsi"/>
          <w:sz w:val="28"/>
          <w:szCs w:val="28"/>
          <w:lang w:val="de-DE"/>
        </w:rPr>
        <w:t xml:space="preserve">và đẩy mạnh </w:t>
      </w:r>
      <w:r w:rsidR="00EC6E1D" w:rsidRPr="0014603C">
        <w:rPr>
          <w:rFonts w:asciiTheme="majorHAnsi" w:eastAsia="Times New Roman" w:hAnsiTheme="majorHAnsi" w:cstheme="majorHAnsi"/>
          <w:sz w:val="28"/>
          <w:szCs w:val="28"/>
          <w:lang w:val="de-DE"/>
        </w:rPr>
        <w:t xml:space="preserve">cơ chế </w:t>
      </w:r>
      <w:r w:rsidRPr="0014603C">
        <w:rPr>
          <w:rFonts w:asciiTheme="majorHAnsi" w:eastAsia="Times New Roman" w:hAnsiTheme="majorHAnsi" w:cstheme="majorHAnsi"/>
          <w:sz w:val="28"/>
          <w:szCs w:val="28"/>
          <w:lang w:val="de-DE"/>
        </w:rPr>
        <w:t xml:space="preserve">tự chủ </w:t>
      </w:r>
      <w:r w:rsidR="00EC6E1D" w:rsidRPr="0014603C">
        <w:rPr>
          <w:rFonts w:asciiTheme="majorHAnsi" w:eastAsia="Times New Roman" w:hAnsiTheme="majorHAnsi" w:cstheme="majorHAnsi"/>
          <w:sz w:val="28"/>
          <w:szCs w:val="28"/>
          <w:lang w:val="de-DE"/>
        </w:rPr>
        <w:t xml:space="preserve">về tài chính </w:t>
      </w:r>
      <w:r w:rsidRPr="0014603C">
        <w:rPr>
          <w:rFonts w:asciiTheme="majorHAnsi" w:eastAsia="Times New Roman" w:hAnsiTheme="majorHAnsi" w:cstheme="majorHAnsi"/>
          <w:sz w:val="28"/>
          <w:szCs w:val="28"/>
          <w:lang w:val="de-DE"/>
        </w:rPr>
        <w:t>theo Quy hoạch mạng lưới các đơn vị sự nghiệp công lập thuộc Bộ Tư pháp đến năm 2021, định hướng đến năm 2030 (theo Quyết định số 1030/QĐ-TTg ngày 16/8/2019 của Thủ tướng Chính phủ)</w:t>
      </w:r>
      <w:r w:rsidR="00997F3B" w:rsidRPr="0014603C">
        <w:rPr>
          <w:rFonts w:asciiTheme="majorHAnsi" w:eastAsia="Times New Roman" w:hAnsiTheme="majorHAnsi" w:cstheme="majorHAnsi"/>
          <w:sz w:val="28"/>
          <w:szCs w:val="28"/>
          <w:lang w:val="de-DE"/>
        </w:rPr>
        <w:t xml:space="preserve">. </w:t>
      </w:r>
      <w:r w:rsidR="00EC6E1D" w:rsidRPr="0014603C">
        <w:rPr>
          <w:rFonts w:asciiTheme="majorHAnsi" w:eastAsia="Times New Roman" w:hAnsiTheme="majorHAnsi" w:cstheme="majorHAnsi"/>
          <w:sz w:val="28"/>
          <w:szCs w:val="28"/>
          <w:lang w:val="de-DE"/>
        </w:rPr>
        <w:t xml:space="preserve">Từ năm 2019 đến nay, Bộ Tư pháp giảm </w:t>
      </w:r>
      <w:r w:rsidR="00625A0A" w:rsidRPr="0014603C">
        <w:rPr>
          <w:rFonts w:asciiTheme="majorHAnsi" w:eastAsia="Times New Roman" w:hAnsiTheme="majorHAnsi" w:cstheme="majorHAnsi"/>
          <w:sz w:val="28"/>
          <w:szCs w:val="28"/>
          <w:lang w:val="de-DE"/>
        </w:rPr>
        <w:t>0</w:t>
      </w:r>
      <w:r w:rsidR="00D349CB">
        <w:rPr>
          <w:rFonts w:asciiTheme="majorHAnsi" w:eastAsia="Times New Roman" w:hAnsiTheme="majorHAnsi" w:cstheme="majorHAnsi"/>
          <w:sz w:val="28"/>
          <w:szCs w:val="28"/>
          <w:lang w:val="de-DE"/>
        </w:rPr>
        <w:t>2</w:t>
      </w:r>
      <w:r w:rsidR="00625A0A" w:rsidRPr="0014603C">
        <w:rPr>
          <w:rFonts w:asciiTheme="majorHAnsi" w:eastAsia="Times New Roman" w:hAnsiTheme="majorHAnsi" w:cstheme="majorHAnsi"/>
          <w:sz w:val="28"/>
          <w:szCs w:val="28"/>
          <w:lang w:val="de-DE"/>
        </w:rPr>
        <w:t xml:space="preserve"> </w:t>
      </w:r>
      <w:r w:rsidR="00EC6E1D" w:rsidRPr="0014603C">
        <w:rPr>
          <w:rFonts w:asciiTheme="majorHAnsi" w:eastAsia="Times New Roman" w:hAnsiTheme="majorHAnsi" w:cstheme="majorHAnsi"/>
          <w:sz w:val="28"/>
          <w:szCs w:val="28"/>
          <w:lang w:val="de-DE"/>
        </w:rPr>
        <w:t>đơn vị sự nghiệp thuộc Bộ</w:t>
      </w:r>
      <w:r w:rsidR="00D349CB">
        <w:rPr>
          <w:rFonts w:asciiTheme="majorHAnsi" w:eastAsia="Times New Roman" w:hAnsiTheme="majorHAnsi" w:cstheme="majorHAnsi"/>
          <w:sz w:val="28"/>
          <w:szCs w:val="28"/>
          <w:lang w:val="de-DE"/>
        </w:rPr>
        <w:t xml:space="preserve"> (đã giải thể Trường Trung cấp Luật Buôn Ma Thuột, Trung tâm Thông tin, hỗ trợ pháp luật thuộc Cục Công tác phía Nam)</w:t>
      </w:r>
      <w:r w:rsidR="00EC6E1D" w:rsidRPr="0014603C">
        <w:rPr>
          <w:rFonts w:asciiTheme="majorHAnsi" w:eastAsia="Times New Roman" w:hAnsiTheme="majorHAnsi" w:cstheme="majorHAnsi"/>
          <w:sz w:val="28"/>
          <w:szCs w:val="28"/>
          <w:lang w:val="de-DE"/>
        </w:rPr>
        <w:t xml:space="preserve">; nâng cấp 03 Trường Trung cấp luật lên Cao đẳng Luật miền Bắc, Cao đẳng luật Miền Trung, Cao đẳng Luật miền Nam; đang </w:t>
      </w:r>
      <w:r w:rsidR="00D349CB">
        <w:rPr>
          <w:rFonts w:asciiTheme="majorHAnsi" w:eastAsia="Times New Roman" w:hAnsiTheme="majorHAnsi" w:cstheme="majorHAnsi"/>
          <w:sz w:val="28"/>
          <w:szCs w:val="28"/>
          <w:lang w:val="de-DE"/>
        </w:rPr>
        <w:t>hoàn tất thủ tục</w:t>
      </w:r>
      <w:r w:rsidR="00EC6E1D" w:rsidRPr="0014603C">
        <w:rPr>
          <w:rFonts w:asciiTheme="majorHAnsi" w:eastAsia="Times New Roman" w:hAnsiTheme="majorHAnsi" w:cstheme="majorHAnsi"/>
          <w:sz w:val="28"/>
          <w:szCs w:val="28"/>
          <w:lang w:val="de-DE"/>
        </w:rPr>
        <w:t xml:space="preserve"> chuyển giao Trường Trung cấp Luật Tây Bắc </w:t>
      </w:r>
      <w:r w:rsidR="00625A0A" w:rsidRPr="0014603C">
        <w:rPr>
          <w:rFonts w:asciiTheme="majorHAnsi" w:eastAsia="Times New Roman" w:hAnsiTheme="majorHAnsi" w:cstheme="majorHAnsi"/>
          <w:sz w:val="28"/>
          <w:szCs w:val="28"/>
          <w:lang w:val="de-DE"/>
        </w:rPr>
        <w:t xml:space="preserve">về </w:t>
      </w:r>
      <w:r w:rsidR="00EC6E1D" w:rsidRPr="0014603C">
        <w:rPr>
          <w:rFonts w:asciiTheme="majorHAnsi" w:eastAsia="Times New Roman" w:hAnsiTheme="majorHAnsi" w:cstheme="majorHAnsi"/>
          <w:sz w:val="28"/>
          <w:szCs w:val="28"/>
          <w:lang w:val="de-DE"/>
        </w:rPr>
        <w:t>Ủy ban nhân dân tỉnh Sơn La quản lý</w:t>
      </w:r>
      <w:r w:rsidR="00D349CB">
        <w:rPr>
          <w:rFonts w:asciiTheme="majorHAnsi" w:eastAsia="Times New Roman" w:hAnsiTheme="majorHAnsi" w:cstheme="majorHAnsi"/>
          <w:sz w:val="28"/>
          <w:szCs w:val="28"/>
          <w:lang w:val="de-DE"/>
        </w:rPr>
        <w:t>;</w:t>
      </w:r>
      <w:r w:rsidR="00625A0A" w:rsidRPr="0014603C">
        <w:rPr>
          <w:rFonts w:asciiTheme="majorHAnsi" w:eastAsia="Times New Roman" w:hAnsiTheme="majorHAnsi" w:cstheme="majorHAnsi"/>
          <w:sz w:val="28"/>
          <w:szCs w:val="28"/>
          <w:lang w:val="de-DE"/>
        </w:rPr>
        <w:t xml:space="preserve"> </w:t>
      </w:r>
      <w:r w:rsidR="003B0101" w:rsidRPr="0014603C">
        <w:rPr>
          <w:rFonts w:asciiTheme="majorHAnsi" w:eastAsia="Times New Roman" w:hAnsiTheme="majorHAnsi" w:cstheme="majorHAnsi"/>
          <w:sz w:val="28"/>
          <w:szCs w:val="28"/>
          <w:lang w:val="de-DE"/>
        </w:rPr>
        <w:t xml:space="preserve">đang thực hiện </w:t>
      </w:r>
      <w:r w:rsidR="00625A0A" w:rsidRPr="0014603C">
        <w:rPr>
          <w:rFonts w:asciiTheme="majorHAnsi" w:eastAsia="Times New Roman" w:hAnsiTheme="majorHAnsi" w:cstheme="majorHAnsi"/>
          <w:sz w:val="28"/>
          <w:szCs w:val="28"/>
          <w:lang w:val="de-DE"/>
        </w:rPr>
        <w:t xml:space="preserve">giải thể </w:t>
      </w:r>
      <w:r w:rsidR="00725264" w:rsidRPr="00725264">
        <w:rPr>
          <w:rFonts w:asciiTheme="majorHAnsi" w:eastAsia="MS Mincho" w:hAnsiTheme="majorHAnsi" w:cstheme="majorHAnsi"/>
          <w:sz w:val="28"/>
          <w:szCs w:val="28"/>
          <w:lang w:val="pl-PL" w:eastAsia="ja-JP"/>
        </w:rPr>
        <w:t xml:space="preserve">Ban Quản lý dự án và mua sắm tài sản tập trung </w:t>
      </w:r>
      <w:r w:rsidR="00725264">
        <w:rPr>
          <w:rFonts w:asciiTheme="majorHAnsi" w:eastAsia="MS Mincho" w:hAnsiTheme="majorHAnsi" w:cstheme="majorHAnsi"/>
          <w:sz w:val="28"/>
          <w:szCs w:val="28"/>
          <w:lang w:val="pl-PL" w:eastAsia="ja-JP"/>
        </w:rPr>
        <w:t>thuộc Cục Kế hoạch – Tài chính,</w:t>
      </w:r>
      <w:r w:rsidR="00625A0A" w:rsidRPr="0014603C">
        <w:rPr>
          <w:rFonts w:asciiTheme="majorHAnsi" w:eastAsia="MS Mincho" w:hAnsiTheme="majorHAnsi" w:cstheme="majorHAnsi"/>
          <w:sz w:val="28"/>
          <w:szCs w:val="28"/>
          <w:lang w:val="pl-PL" w:eastAsia="ja-JP"/>
        </w:rPr>
        <w:t xml:space="preserve"> </w:t>
      </w:r>
      <w:r w:rsidR="00625A0A" w:rsidRPr="005B1B73">
        <w:rPr>
          <w:rFonts w:asciiTheme="majorHAnsi" w:hAnsiTheme="majorHAnsi" w:cstheme="majorHAnsi"/>
          <w:color w:val="000000"/>
          <w:sz w:val="28"/>
          <w:szCs w:val="28"/>
          <w:shd w:val="clear" w:color="auto" w:fill="FFFFFF"/>
          <w:lang w:val="de-DE"/>
        </w:rPr>
        <w:t xml:space="preserve">Trung tâm Thống kê, Quản lý dữ liệu và Ứng dụng công nghệ thông tin </w:t>
      </w:r>
      <w:r w:rsidR="00625A0A" w:rsidRPr="0014603C">
        <w:rPr>
          <w:rFonts w:asciiTheme="majorHAnsi" w:eastAsia="MS Mincho" w:hAnsiTheme="majorHAnsi" w:cstheme="majorHAnsi"/>
          <w:sz w:val="28"/>
          <w:szCs w:val="28"/>
          <w:lang w:val="pl-PL" w:eastAsia="ja-JP"/>
        </w:rPr>
        <w:t xml:space="preserve">thuộc Tổng cục Thi hành án dân sự </w:t>
      </w:r>
      <w:r w:rsidR="00EC6E1D" w:rsidRPr="0014603C">
        <w:rPr>
          <w:rFonts w:asciiTheme="majorHAnsi" w:eastAsia="Times New Roman" w:hAnsiTheme="majorHAnsi" w:cstheme="majorHAnsi"/>
          <w:sz w:val="28"/>
          <w:szCs w:val="28"/>
          <w:lang w:val="de-DE"/>
        </w:rPr>
        <w:t>theo Quy hoạ</w:t>
      </w:r>
      <w:r w:rsidR="003B0101" w:rsidRPr="0014603C">
        <w:rPr>
          <w:rFonts w:asciiTheme="majorHAnsi" w:eastAsia="Times New Roman" w:hAnsiTheme="majorHAnsi" w:cstheme="majorHAnsi"/>
          <w:sz w:val="28"/>
          <w:szCs w:val="28"/>
          <w:lang w:val="de-DE"/>
        </w:rPr>
        <w:t>ch</w:t>
      </w:r>
      <w:r w:rsidR="00EC6E1D" w:rsidRPr="0014603C">
        <w:rPr>
          <w:rFonts w:asciiTheme="majorHAnsi" w:eastAsia="Times New Roman" w:hAnsiTheme="majorHAnsi" w:cstheme="majorHAnsi"/>
          <w:sz w:val="28"/>
          <w:szCs w:val="28"/>
          <w:lang w:val="de-DE"/>
        </w:rPr>
        <w:t xml:space="preserve"> đã được Thủ tướng Chính phủ phê duyệt. </w:t>
      </w:r>
    </w:p>
    <w:p w14:paraId="0AA18BF4" w14:textId="280A4FE4" w:rsidR="007A6EEE" w:rsidRPr="0014603C" w:rsidRDefault="00EC6E1D" w:rsidP="00890C2E">
      <w:pPr>
        <w:spacing w:before="120" w:after="120" w:line="340" w:lineRule="exact"/>
        <w:ind w:firstLine="709"/>
        <w:jc w:val="both"/>
        <w:rPr>
          <w:rFonts w:asciiTheme="majorHAnsi" w:eastAsia="Times New Roman" w:hAnsiTheme="majorHAnsi" w:cstheme="majorHAnsi"/>
          <w:sz w:val="28"/>
          <w:szCs w:val="28"/>
          <w:lang w:val="de-DE"/>
        </w:rPr>
      </w:pPr>
      <w:r w:rsidRPr="0014603C">
        <w:rPr>
          <w:rFonts w:asciiTheme="majorHAnsi" w:eastAsia="Times New Roman" w:hAnsiTheme="majorHAnsi" w:cstheme="majorHAnsi"/>
          <w:sz w:val="28"/>
          <w:szCs w:val="28"/>
          <w:lang w:val="de-DE"/>
        </w:rPr>
        <w:t xml:space="preserve">Cơ chế tự chủ của các đơn vị sự nghiệp cũng được đẩy mạnh với 02 đơn vị chuyển từ tự đảm bảo một phần chi thường xuyên sang tự đảm bảo chi thường xuyên (Học viện Tư pháp, </w:t>
      </w:r>
      <w:r w:rsidR="006C53D0" w:rsidRPr="0014603C">
        <w:rPr>
          <w:rFonts w:asciiTheme="majorHAnsi" w:eastAsia="Times New Roman" w:hAnsiTheme="majorHAnsi" w:cstheme="majorHAnsi"/>
          <w:sz w:val="28"/>
          <w:szCs w:val="28"/>
          <w:lang w:val="de-DE"/>
        </w:rPr>
        <w:t xml:space="preserve">Trường </w:t>
      </w:r>
      <w:r w:rsidRPr="0014603C">
        <w:rPr>
          <w:rFonts w:asciiTheme="majorHAnsi" w:eastAsia="Times New Roman" w:hAnsiTheme="majorHAnsi" w:cstheme="majorHAnsi"/>
          <w:sz w:val="28"/>
          <w:szCs w:val="28"/>
          <w:lang w:val="de-DE"/>
        </w:rPr>
        <w:t xml:space="preserve">Đại học Luật Hà Nội), cơ bản các đơn vị tự đảm bảo chi thường xuyên đều tăng mức độ tự chủ về tài chính. </w:t>
      </w:r>
      <w:r w:rsidR="00997F3B" w:rsidRPr="0014603C">
        <w:rPr>
          <w:rFonts w:asciiTheme="majorHAnsi" w:eastAsia="Times New Roman" w:hAnsiTheme="majorHAnsi" w:cstheme="majorHAnsi"/>
          <w:sz w:val="28"/>
          <w:szCs w:val="28"/>
          <w:lang w:val="de-DE"/>
        </w:rPr>
        <w:t xml:space="preserve">Quá trình kiện toàn, đổi mới tổ chức các đơn vị sự nghiệp của Bộ Tư pháp đảm bảo phù hợp mục tiêu và yêu cầu triển khai thực hiện Nghị quyết số 19-NQ/TW ngày 25/10/2017 của Hội nghị Trung ương 6 khóa XII về tiếp tục đổi mới hệ thống tổ </w:t>
      </w:r>
      <w:r w:rsidR="00997F3B" w:rsidRPr="0014603C">
        <w:rPr>
          <w:rFonts w:asciiTheme="majorHAnsi" w:eastAsia="Times New Roman" w:hAnsiTheme="majorHAnsi" w:cstheme="majorHAnsi"/>
          <w:sz w:val="28"/>
          <w:szCs w:val="28"/>
          <w:lang w:val="de-DE"/>
        </w:rPr>
        <w:lastRenderedPageBreak/>
        <w:t>chức và quản lý, nâng cao chất lượng và hiệu quả hoạt động của các đơn vị sự nghiệp công lập</w:t>
      </w:r>
      <w:r w:rsidR="0040200E" w:rsidRPr="0014603C">
        <w:rPr>
          <w:rFonts w:asciiTheme="majorHAnsi" w:eastAsia="Times New Roman" w:hAnsiTheme="majorHAnsi" w:cstheme="majorHAnsi"/>
          <w:sz w:val="28"/>
          <w:szCs w:val="28"/>
          <w:lang w:val="de-DE"/>
        </w:rPr>
        <w:t xml:space="preserve"> (sau đây gọi là Nghị quyết số 19-NQ/TW)</w:t>
      </w:r>
      <w:r w:rsidR="00997F3B" w:rsidRPr="0014603C">
        <w:rPr>
          <w:rFonts w:asciiTheme="majorHAnsi" w:eastAsia="Times New Roman" w:hAnsiTheme="majorHAnsi" w:cstheme="majorHAnsi"/>
          <w:sz w:val="28"/>
          <w:szCs w:val="28"/>
          <w:lang w:val="de-DE"/>
        </w:rPr>
        <w:t>.</w:t>
      </w:r>
    </w:p>
    <w:p w14:paraId="1BC73576" w14:textId="21FCF308" w:rsidR="008B4601" w:rsidRPr="0014603C" w:rsidRDefault="00AB47C4" w:rsidP="00AB47C4">
      <w:pPr>
        <w:pStyle w:val="Heading1"/>
        <w:rPr>
          <w:rFonts w:eastAsia="Times New Roman" w:cstheme="majorHAnsi"/>
          <w:color w:val="000000"/>
          <w:lang w:val="x-none" w:eastAsia="x-none"/>
        </w:rPr>
      </w:pPr>
      <w:r w:rsidRPr="00D44204">
        <w:rPr>
          <w:rFonts w:eastAsia="Times New Roman" w:cstheme="majorHAnsi"/>
          <w:bCs w:val="0"/>
          <w:color w:val="000000"/>
          <w:shd w:val="clear" w:color="auto" w:fill="FFFFFF"/>
          <w:lang w:val="de-DE"/>
        </w:rPr>
        <w:tab/>
      </w:r>
      <w:r w:rsidR="001F1EB2" w:rsidRPr="0014603C">
        <w:rPr>
          <w:rFonts w:eastAsia="Times New Roman" w:cstheme="majorHAnsi"/>
          <w:bCs w:val="0"/>
          <w:color w:val="000000"/>
          <w:shd w:val="clear" w:color="auto" w:fill="FFFFFF"/>
          <w:lang w:val="vi-VN"/>
        </w:rPr>
        <w:t>IV</w:t>
      </w:r>
      <w:r w:rsidR="0018558F" w:rsidRPr="0014603C">
        <w:rPr>
          <w:rFonts w:eastAsia="Times New Roman" w:cstheme="majorHAnsi"/>
          <w:bCs w:val="0"/>
          <w:color w:val="000000"/>
          <w:shd w:val="clear" w:color="auto" w:fill="FFFFFF"/>
          <w:lang w:val="de-DE"/>
        </w:rPr>
        <w:t>.</w:t>
      </w:r>
      <w:r w:rsidR="00DB393C" w:rsidRPr="0014603C">
        <w:rPr>
          <w:rFonts w:eastAsia="Times New Roman" w:cstheme="majorHAnsi"/>
          <w:b w:val="0"/>
          <w:bCs w:val="0"/>
          <w:color w:val="000000"/>
          <w:shd w:val="clear" w:color="auto" w:fill="FFFFFF"/>
          <w:lang w:val="de-DE"/>
        </w:rPr>
        <w:t xml:space="preserve"> </w:t>
      </w:r>
      <w:proofErr w:type="spellStart"/>
      <w:r w:rsidR="00DB393C" w:rsidRPr="0014603C">
        <w:rPr>
          <w:rFonts w:eastAsia="Times New Roman" w:cstheme="majorHAnsi"/>
          <w:color w:val="000000"/>
          <w:lang w:val="x-none" w:eastAsia="x-none"/>
        </w:rPr>
        <w:t>Đánh</w:t>
      </w:r>
      <w:proofErr w:type="spellEnd"/>
      <w:r w:rsidR="00DB393C" w:rsidRPr="0014603C">
        <w:rPr>
          <w:rFonts w:eastAsia="Times New Roman" w:cstheme="majorHAnsi"/>
          <w:color w:val="000000"/>
          <w:lang w:val="x-none" w:eastAsia="x-none"/>
        </w:rPr>
        <w:t xml:space="preserve"> </w:t>
      </w:r>
      <w:proofErr w:type="spellStart"/>
      <w:r w:rsidR="00DB393C" w:rsidRPr="0014603C">
        <w:rPr>
          <w:rFonts w:eastAsia="Times New Roman" w:cstheme="majorHAnsi"/>
          <w:color w:val="000000"/>
          <w:lang w:val="x-none" w:eastAsia="x-none"/>
        </w:rPr>
        <w:t>giá</w:t>
      </w:r>
      <w:proofErr w:type="spellEnd"/>
      <w:r w:rsidR="00DB393C" w:rsidRPr="0014603C">
        <w:rPr>
          <w:rFonts w:eastAsia="Times New Roman" w:cstheme="majorHAnsi"/>
          <w:color w:val="000000"/>
          <w:lang w:val="x-none" w:eastAsia="x-none"/>
        </w:rPr>
        <w:t xml:space="preserve"> </w:t>
      </w:r>
      <w:proofErr w:type="spellStart"/>
      <w:r w:rsidR="00DB393C" w:rsidRPr="0014603C">
        <w:rPr>
          <w:rFonts w:eastAsia="Times New Roman" w:cstheme="majorHAnsi"/>
          <w:color w:val="000000"/>
          <w:lang w:val="x-none" w:eastAsia="x-none"/>
        </w:rPr>
        <w:t>chung</w:t>
      </w:r>
      <w:proofErr w:type="spellEnd"/>
      <w:r w:rsidR="00DB393C" w:rsidRPr="0014603C">
        <w:rPr>
          <w:rFonts w:eastAsia="Times New Roman" w:cstheme="majorHAnsi"/>
          <w:color w:val="000000"/>
          <w:lang w:val="x-none" w:eastAsia="x-none"/>
        </w:rPr>
        <w:t xml:space="preserve"> </w:t>
      </w:r>
    </w:p>
    <w:p w14:paraId="0AA18BF6" w14:textId="2C5AA980" w:rsidR="00DB393C" w:rsidRPr="0014603C" w:rsidRDefault="008B4601" w:rsidP="00890C2E">
      <w:pPr>
        <w:pStyle w:val="Heading2"/>
        <w:spacing w:before="120" w:after="120" w:line="340" w:lineRule="exact"/>
        <w:ind w:firstLine="709"/>
        <w:rPr>
          <w:rFonts w:eastAsia="Times New Roman" w:cstheme="majorHAnsi"/>
          <w:i/>
          <w:color w:val="000000"/>
          <w:sz w:val="28"/>
          <w:szCs w:val="28"/>
          <w:lang w:val="x-none" w:eastAsia="x-none"/>
        </w:rPr>
      </w:pPr>
      <w:r w:rsidRPr="0014603C">
        <w:rPr>
          <w:rFonts w:eastAsia="Times New Roman" w:cstheme="majorHAnsi"/>
          <w:i/>
          <w:color w:val="000000"/>
          <w:sz w:val="28"/>
          <w:szCs w:val="28"/>
          <w:lang w:val="vi-VN" w:eastAsia="x-none"/>
        </w:rPr>
        <w:t>1. V</w:t>
      </w:r>
      <w:r w:rsidR="00DB393C" w:rsidRPr="0014603C">
        <w:rPr>
          <w:rFonts w:eastAsia="Times New Roman" w:cstheme="majorHAnsi"/>
          <w:i/>
          <w:color w:val="000000"/>
          <w:sz w:val="28"/>
          <w:szCs w:val="28"/>
          <w:lang w:val="x-none" w:eastAsia="x-none"/>
        </w:rPr>
        <w:t xml:space="preserve">ề </w:t>
      </w:r>
      <w:r w:rsidR="00533982" w:rsidRPr="005B1B73">
        <w:rPr>
          <w:rFonts w:eastAsia="Times New Roman" w:cstheme="majorHAnsi"/>
          <w:i/>
          <w:color w:val="000000"/>
          <w:sz w:val="28"/>
          <w:szCs w:val="28"/>
          <w:lang w:val="de-DE" w:eastAsia="x-none"/>
        </w:rPr>
        <w:t>kết quả đạt được</w:t>
      </w:r>
      <w:r w:rsidR="00DB393C" w:rsidRPr="0014603C">
        <w:rPr>
          <w:rFonts w:eastAsia="Times New Roman" w:cstheme="majorHAnsi"/>
          <w:i/>
          <w:color w:val="000000"/>
          <w:sz w:val="28"/>
          <w:szCs w:val="28"/>
          <w:lang w:val="x-none" w:eastAsia="x-none"/>
        </w:rPr>
        <w:t xml:space="preserve"> </w:t>
      </w:r>
      <w:bookmarkStart w:id="6" w:name="_Toc51772743"/>
      <w:r w:rsidR="00A07D91" w:rsidRPr="0014603C">
        <w:rPr>
          <w:rFonts w:eastAsia="Times New Roman" w:cstheme="majorHAnsi"/>
          <w:i/>
          <w:iCs/>
          <w:color w:val="000000"/>
          <w:spacing w:val="-2"/>
          <w:sz w:val="28"/>
          <w:szCs w:val="28"/>
          <w:lang w:val="de-DE" w:eastAsia="x-none"/>
        </w:rPr>
        <w:tab/>
      </w:r>
      <w:bookmarkEnd w:id="6"/>
    </w:p>
    <w:p w14:paraId="13F17EED" w14:textId="1F0686D5" w:rsidR="0036751A" w:rsidRPr="0014603C" w:rsidRDefault="00E268B5" w:rsidP="00890C2E">
      <w:pPr>
        <w:spacing w:before="120" w:after="120" w:line="340" w:lineRule="exact"/>
        <w:ind w:firstLine="709"/>
        <w:jc w:val="both"/>
        <w:rPr>
          <w:rFonts w:asciiTheme="majorHAnsi" w:eastAsia="Times New Roman" w:hAnsiTheme="majorHAnsi" w:cstheme="majorHAnsi"/>
          <w:spacing w:val="-2"/>
          <w:sz w:val="28"/>
          <w:szCs w:val="28"/>
          <w:lang w:val="de-DE"/>
        </w:rPr>
      </w:pPr>
      <w:r w:rsidRPr="0014603C">
        <w:rPr>
          <w:rFonts w:asciiTheme="majorHAnsi" w:hAnsiTheme="majorHAnsi" w:cstheme="majorHAnsi"/>
          <w:color w:val="000000" w:themeColor="text1"/>
          <w:sz w:val="28"/>
          <w:szCs w:val="28"/>
          <w:lang w:val="vi-VN" w:eastAsia="ja-JP"/>
        </w:rPr>
        <w:t xml:space="preserve">- </w:t>
      </w:r>
      <w:r w:rsidR="0036751A" w:rsidRPr="0014603C">
        <w:rPr>
          <w:rFonts w:asciiTheme="majorHAnsi" w:hAnsiTheme="majorHAnsi" w:cstheme="majorHAnsi"/>
          <w:color w:val="000000" w:themeColor="text1"/>
          <w:sz w:val="28"/>
          <w:szCs w:val="28"/>
          <w:lang w:val="de-DE" w:eastAsia="ja-JP"/>
        </w:rPr>
        <w:t>Nhìn chung, triển khai Nghị định số 96/2017/NĐ-CP chức năng, nhiệm vụ của Bộ Tư pháp đã từng bước hoàn thiện, góp phần vào việc tổ chức thực hiện hiệu quả, toàn diện các lĩnh vực công tác tư pháp, bảo đảm bám sát định hướng của Đảng và Nhà nước và có những chuyển biến tích cực trên nhiều mặt từ xây dựng và thi hành pháp luật đến quản lý nhà nước các lĩnh vực công tác tư pháp thuộc thẩm quyền. Bộ Tư pháp và các cơ quan tư pháp địa phương đã thực hiện tốt nhiệm vụ giúp Chính phủ trong việc xây dựng và hoàn thiện pháp luật, thể chế tạo cơ sở pháp lý cho việc chỉ đạo, điều hành các mặt phát triển kinh tế - xã hội của địa phương, đất nước.</w:t>
      </w:r>
    </w:p>
    <w:p w14:paraId="0AA18BF7" w14:textId="07738E90" w:rsidR="00DB393C" w:rsidRPr="0014603C" w:rsidRDefault="00DB393C" w:rsidP="00890C2E">
      <w:pPr>
        <w:spacing w:before="120" w:after="120" w:line="340" w:lineRule="exact"/>
        <w:ind w:firstLine="709"/>
        <w:jc w:val="both"/>
        <w:rPr>
          <w:rFonts w:asciiTheme="majorHAnsi" w:eastAsia="Times New Roman" w:hAnsiTheme="majorHAnsi" w:cstheme="majorHAnsi"/>
          <w:sz w:val="28"/>
          <w:szCs w:val="28"/>
          <w:lang w:val="de-DE"/>
        </w:rPr>
      </w:pPr>
      <w:r w:rsidRPr="0014603C">
        <w:rPr>
          <w:rFonts w:asciiTheme="majorHAnsi" w:eastAsia="Times New Roman" w:hAnsiTheme="majorHAnsi" w:cstheme="majorHAnsi"/>
          <w:spacing w:val="-2"/>
          <w:sz w:val="28"/>
          <w:szCs w:val="28"/>
          <w:lang w:val="de-DE"/>
        </w:rPr>
        <w:t xml:space="preserve">- </w:t>
      </w:r>
      <w:r w:rsidR="005D0534" w:rsidRPr="0014603C">
        <w:rPr>
          <w:rFonts w:asciiTheme="majorHAnsi" w:eastAsia="Times New Roman" w:hAnsiTheme="majorHAnsi" w:cstheme="majorHAnsi"/>
          <w:spacing w:val="-2"/>
          <w:sz w:val="28"/>
          <w:szCs w:val="28"/>
          <w:lang w:val="vi-VN"/>
        </w:rPr>
        <w:t>T</w:t>
      </w:r>
      <w:r w:rsidRPr="0014603C">
        <w:rPr>
          <w:rFonts w:asciiTheme="majorHAnsi" w:eastAsia="Times New Roman" w:hAnsiTheme="majorHAnsi" w:cstheme="majorHAnsi"/>
          <w:spacing w:val="-2"/>
          <w:sz w:val="28"/>
          <w:szCs w:val="28"/>
          <w:lang w:val="de-DE"/>
        </w:rPr>
        <w:t>ổ chức bộ máy của Bộ Tư pháp được củng cố, kiện toàn, đổi mới và nâng cao hiệu quả hoạt động theo yêu cầu kiện toàn Chính phủ các nhiệm kỳ cũng như yêu cầu</w:t>
      </w:r>
      <w:r w:rsidR="0075236E" w:rsidRPr="0014603C">
        <w:rPr>
          <w:rFonts w:asciiTheme="majorHAnsi" w:eastAsia="Times New Roman" w:hAnsiTheme="majorHAnsi" w:cstheme="majorHAnsi"/>
          <w:spacing w:val="-2"/>
          <w:sz w:val="28"/>
          <w:szCs w:val="28"/>
          <w:lang w:val="de-DE"/>
        </w:rPr>
        <w:t>,</w:t>
      </w:r>
      <w:r w:rsidRPr="0014603C">
        <w:rPr>
          <w:rFonts w:asciiTheme="majorHAnsi" w:eastAsia="Times New Roman" w:hAnsiTheme="majorHAnsi" w:cstheme="majorHAnsi"/>
          <w:spacing w:val="-2"/>
          <w:sz w:val="28"/>
          <w:szCs w:val="28"/>
          <w:lang w:val="de-DE"/>
        </w:rPr>
        <w:t xml:space="preserve"> nhiệm vụ của Bộ, ngành Tư pháp. </w:t>
      </w:r>
      <w:r w:rsidRPr="0014603C">
        <w:rPr>
          <w:rFonts w:asciiTheme="majorHAnsi" w:eastAsia="Times New Roman" w:hAnsiTheme="majorHAnsi" w:cstheme="majorHAnsi"/>
          <w:sz w:val="28"/>
          <w:szCs w:val="28"/>
          <w:lang w:val="de-DE"/>
        </w:rPr>
        <w:t xml:space="preserve">Theo Nghị định số 96/2017/NĐ-CP, tổ chức các đơn vị thuộc Bộ (trừ Vụ Thi đua </w:t>
      </w:r>
      <w:r w:rsidR="006C53D0" w:rsidRPr="0014603C">
        <w:rPr>
          <w:rFonts w:asciiTheme="majorHAnsi" w:eastAsia="Times New Roman" w:hAnsiTheme="majorHAnsi" w:cstheme="majorHAnsi"/>
          <w:sz w:val="28"/>
          <w:szCs w:val="28"/>
          <w:lang w:val="de-DE"/>
        </w:rPr>
        <w:t>-</w:t>
      </w:r>
      <w:r w:rsidRPr="0014603C">
        <w:rPr>
          <w:rFonts w:asciiTheme="majorHAnsi" w:eastAsia="Times New Roman" w:hAnsiTheme="majorHAnsi" w:cstheme="majorHAnsi"/>
          <w:sz w:val="28"/>
          <w:szCs w:val="28"/>
          <w:lang w:val="de-DE"/>
        </w:rPr>
        <w:t xml:space="preserve"> Khen thưởng) được cơ cấu thành các Phòng trên nguyên tắc bảo đảm tính chuyên sâu, chuyên môn hoá cao, thuận lợi trong việc xác định trách nhiệm, quy chế, quy trình quản lý và giải quyết các công việc của đơn vị. Hệ thống các tổ chức sự nghiệp thuộc Ngành được hình thành trên nguyên tắc bảo đảm cung cấp dịch vụ công cho xã hội hoặc hỗ trợ thực hiện có hiệu quả chức năng quản lý nhà nước của Bộ, Ngành; từng bước điều chỉnh chức năng, nhiệm vụ giữa các đơn vị quản lý nhà nước và các đơn vị sự nghiệp để phân định </w:t>
      </w:r>
      <w:r w:rsidRPr="0014603C">
        <w:rPr>
          <w:rFonts w:asciiTheme="majorHAnsi" w:eastAsia="Times New Roman" w:hAnsiTheme="majorHAnsi" w:cstheme="majorHAnsi"/>
          <w:sz w:val="28"/>
          <w:szCs w:val="28"/>
          <w:lang w:val="de-DE" w:eastAsia="ja-JP"/>
        </w:rPr>
        <w:t xml:space="preserve">rõ việc thực hiện </w:t>
      </w:r>
      <w:r w:rsidRPr="0014603C">
        <w:rPr>
          <w:rFonts w:asciiTheme="majorHAnsi" w:eastAsia="Times New Roman" w:hAnsiTheme="majorHAnsi" w:cstheme="majorHAnsi"/>
          <w:sz w:val="28"/>
          <w:szCs w:val="28"/>
          <w:lang w:val="de-DE"/>
        </w:rPr>
        <w:t>chức năng quản lý nhà nước của Bộ và cung cấp các dịch vụ công.</w:t>
      </w:r>
    </w:p>
    <w:p w14:paraId="0AA18BF9" w14:textId="2CFE9E97" w:rsidR="00DB393C" w:rsidRPr="0014603C" w:rsidRDefault="00DB393C" w:rsidP="00890C2E">
      <w:pPr>
        <w:spacing w:before="120" w:after="120" w:line="340" w:lineRule="exact"/>
        <w:ind w:firstLine="709"/>
        <w:jc w:val="both"/>
        <w:rPr>
          <w:rFonts w:asciiTheme="majorHAnsi" w:eastAsia="Times New Roman" w:hAnsiTheme="majorHAnsi" w:cstheme="majorHAnsi"/>
          <w:sz w:val="28"/>
          <w:szCs w:val="28"/>
          <w:lang w:val="vi-VN"/>
        </w:rPr>
      </w:pPr>
      <w:r w:rsidRPr="0014603C">
        <w:rPr>
          <w:rFonts w:asciiTheme="majorHAnsi" w:eastAsia="Times New Roman" w:hAnsiTheme="majorHAnsi" w:cstheme="majorHAnsi"/>
          <w:sz w:val="28"/>
          <w:szCs w:val="28"/>
          <w:lang w:val="de-DE"/>
        </w:rPr>
        <w:t>- Cơ cấu các tổ chức của Bộ Tư pháp phân định</w:t>
      </w:r>
      <w:r w:rsidR="00C52283" w:rsidRPr="0014603C">
        <w:rPr>
          <w:rFonts w:asciiTheme="majorHAnsi" w:eastAsia="Times New Roman" w:hAnsiTheme="majorHAnsi" w:cstheme="majorHAnsi"/>
          <w:sz w:val="28"/>
          <w:szCs w:val="28"/>
          <w:lang w:val="de-DE"/>
        </w:rPr>
        <w:t xml:space="preserve"> </w:t>
      </w:r>
      <w:r w:rsidRPr="0014603C">
        <w:rPr>
          <w:rFonts w:asciiTheme="majorHAnsi" w:eastAsia="Times New Roman" w:hAnsiTheme="majorHAnsi" w:cstheme="majorHAnsi"/>
          <w:sz w:val="28"/>
          <w:szCs w:val="28"/>
          <w:lang w:val="de-DE"/>
        </w:rPr>
        <w:t>theo hai lĩnh vực công tác cơ bản của ngành Tư pháp đó là xây dựng</w:t>
      </w:r>
      <w:r w:rsidR="00B00E56" w:rsidRPr="0014603C">
        <w:rPr>
          <w:rFonts w:asciiTheme="majorHAnsi" w:eastAsia="Times New Roman" w:hAnsiTheme="majorHAnsi" w:cstheme="majorHAnsi"/>
          <w:sz w:val="28"/>
          <w:szCs w:val="28"/>
          <w:lang w:val="de-DE"/>
        </w:rPr>
        <w:t>, thi hành</w:t>
      </w:r>
      <w:r w:rsidRPr="0014603C">
        <w:rPr>
          <w:rFonts w:asciiTheme="majorHAnsi" w:eastAsia="Times New Roman" w:hAnsiTheme="majorHAnsi" w:cstheme="majorHAnsi"/>
          <w:sz w:val="28"/>
          <w:szCs w:val="28"/>
          <w:lang w:val="de-DE"/>
        </w:rPr>
        <w:t xml:space="preserve"> pháp luật và quản lý các lĩnh vực công tác tư pháp thuộc thẩm quyền. Cụ thể, nhóm các đơn vị xây dựng</w:t>
      </w:r>
      <w:r w:rsidR="00B00E56" w:rsidRPr="0014603C">
        <w:rPr>
          <w:rFonts w:asciiTheme="majorHAnsi" w:eastAsia="Times New Roman" w:hAnsiTheme="majorHAnsi" w:cstheme="majorHAnsi"/>
          <w:sz w:val="28"/>
          <w:szCs w:val="28"/>
          <w:lang w:val="de-DE"/>
        </w:rPr>
        <w:t>, thi hành</w:t>
      </w:r>
      <w:r w:rsidRPr="0014603C">
        <w:rPr>
          <w:rFonts w:asciiTheme="majorHAnsi" w:eastAsia="Times New Roman" w:hAnsiTheme="majorHAnsi" w:cstheme="majorHAnsi"/>
          <w:sz w:val="28"/>
          <w:szCs w:val="28"/>
          <w:lang w:val="de-DE"/>
        </w:rPr>
        <w:t xml:space="preserve"> pháp luật tập trung vào các nhiệm vụ quản lý công tác xây dựng pháp luật thuộc thẩm quyền của ngành Tư pháp như lập chương trình xây dựng văn bản; thẩm định dự án, dự thảo văn bản; kiểm tra văn bản quy phạm pháp luật; theo dõi thi hành pháp luật... Nhóm các đơn vị thực hiện nhiệm vụ quản lý nhà nước công tác tư pháp được phân chia theo các lĩnh vực quản lý công tác tư pháp của Ngành, theo đó gắn liền với việc đề xuất xây dựng và hoàn thiện thể chế; hướng dẫn, kiểm tra, thanh tra và thực thi các nhiệm vụ cụ thể trong lĩnh vực công tác được phân công. Đồng thời, các tổ chức thực hiện nhiệm vụ tham mưu, quản lý nội bộ như văn phòng, tổ chức cán bộ, thanh tra... cũng được quan tâm kiện toàn củng cố nhằm hình thành đầy đủ các thiết chế bảo đảm cho sự vận hành, triển khai thực hiện nhiệm vụ của Bộ, Ngành được thông suốt, hiệu quả, chuyên môn </w:t>
      </w:r>
      <w:r w:rsidRPr="0014603C">
        <w:rPr>
          <w:rFonts w:asciiTheme="majorHAnsi" w:eastAsia="Times New Roman" w:hAnsiTheme="majorHAnsi" w:cstheme="majorHAnsi"/>
          <w:sz w:val="28"/>
          <w:szCs w:val="28"/>
          <w:lang w:val="de-DE"/>
        </w:rPr>
        <w:lastRenderedPageBreak/>
        <w:t>hoá, chuyên nghiệp, đổi mới và hiện đại hoá phương thức làm việc.- T</w:t>
      </w:r>
      <w:r w:rsidRPr="0014603C">
        <w:rPr>
          <w:rFonts w:asciiTheme="majorHAnsi" w:eastAsia="Times New Roman" w:hAnsiTheme="majorHAnsi" w:cstheme="majorHAnsi"/>
          <w:sz w:val="28"/>
          <w:szCs w:val="28"/>
          <w:lang w:val="vi-VN"/>
        </w:rPr>
        <w:t xml:space="preserve">ổ chức bộ máy của </w:t>
      </w:r>
      <w:r w:rsidR="00DF1347" w:rsidRPr="0014603C">
        <w:rPr>
          <w:rFonts w:asciiTheme="majorHAnsi" w:eastAsia="Times New Roman" w:hAnsiTheme="majorHAnsi" w:cstheme="majorHAnsi"/>
          <w:sz w:val="28"/>
          <w:szCs w:val="28"/>
          <w:lang w:val="de-DE"/>
        </w:rPr>
        <w:t>Bộ</w:t>
      </w:r>
      <w:r w:rsidRPr="0014603C">
        <w:rPr>
          <w:rFonts w:asciiTheme="majorHAnsi" w:eastAsia="Times New Roman" w:hAnsiTheme="majorHAnsi" w:cstheme="majorHAnsi"/>
          <w:sz w:val="28"/>
          <w:szCs w:val="28"/>
          <w:lang w:val="vi-VN"/>
        </w:rPr>
        <w:t xml:space="preserve"> Tư pháp đã được kiện toàn </w:t>
      </w:r>
      <w:r w:rsidR="00832F05" w:rsidRPr="005B1B73">
        <w:rPr>
          <w:rFonts w:asciiTheme="majorHAnsi" w:eastAsia="Times New Roman" w:hAnsiTheme="majorHAnsi" w:cstheme="majorHAnsi"/>
          <w:sz w:val="28"/>
          <w:szCs w:val="28"/>
          <w:lang w:val="de-DE"/>
        </w:rPr>
        <w:t>khoa học, phù hợp với chức năng, nhiệm vụ, phạm vi, đối tượng quản lý, tính chất hoạt động, p</w:t>
      </w:r>
      <w:r w:rsidRPr="0014603C">
        <w:rPr>
          <w:rFonts w:asciiTheme="majorHAnsi" w:eastAsia="Times New Roman" w:hAnsiTheme="majorHAnsi" w:cstheme="majorHAnsi"/>
          <w:sz w:val="28"/>
          <w:szCs w:val="28"/>
          <w:lang w:val="vi-VN"/>
        </w:rPr>
        <w:t>hù hợp với</w:t>
      </w:r>
      <w:r w:rsidRPr="0014603C">
        <w:rPr>
          <w:rFonts w:asciiTheme="majorHAnsi" w:eastAsia="Times New Roman" w:hAnsiTheme="majorHAnsi" w:cstheme="majorHAnsi"/>
          <w:sz w:val="28"/>
          <w:szCs w:val="28"/>
          <w:lang w:val="de-DE"/>
        </w:rPr>
        <w:t xml:space="preserve"> chủ trương, chính sách của Đảng và pháp luật của Nhà nước và</w:t>
      </w:r>
      <w:r w:rsidRPr="0014603C">
        <w:rPr>
          <w:rFonts w:asciiTheme="majorHAnsi" w:eastAsia="Times New Roman" w:hAnsiTheme="majorHAnsi" w:cstheme="majorHAnsi"/>
          <w:sz w:val="28"/>
          <w:szCs w:val="28"/>
          <w:lang w:val="vi-VN"/>
        </w:rPr>
        <w:t xml:space="preserve"> </w:t>
      </w:r>
      <w:r w:rsidR="00832F05" w:rsidRPr="005B1B73">
        <w:rPr>
          <w:rFonts w:asciiTheme="majorHAnsi" w:eastAsia="Times New Roman" w:hAnsiTheme="majorHAnsi" w:cstheme="majorHAnsi"/>
          <w:sz w:val="28"/>
          <w:szCs w:val="28"/>
          <w:lang w:val="de-DE"/>
        </w:rPr>
        <w:t>định</w:t>
      </w:r>
      <w:r w:rsidR="00832F05" w:rsidRPr="0014603C">
        <w:rPr>
          <w:rFonts w:asciiTheme="majorHAnsi" w:eastAsia="Times New Roman" w:hAnsiTheme="majorHAnsi" w:cstheme="majorHAnsi"/>
          <w:sz w:val="28"/>
          <w:szCs w:val="28"/>
          <w:lang w:val="vi-VN"/>
        </w:rPr>
        <w:t xml:space="preserve"> </w:t>
      </w:r>
      <w:r w:rsidRPr="0014603C">
        <w:rPr>
          <w:rFonts w:asciiTheme="majorHAnsi" w:eastAsia="Times New Roman" w:hAnsiTheme="majorHAnsi" w:cstheme="majorHAnsi"/>
          <w:sz w:val="28"/>
          <w:szCs w:val="28"/>
          <w:lang w:val="vi-VN"/>
        </w:rPr>
        <w:t xml:space="preserve">hướng </w:t>
      </w:r>
      <w:r w:rsidR="00832F05" w:rsidRPr="005B1B73">
        <w:rPr>
          <w:rFonts w:asciiTheme="majorHAnsi" w:eastAsia="Times New Roman" w:hAnsiTheme="majorHAnsi" w:cstheme="majorHAnsi"/>
          <w:sz w:val="28"/>
          <w:szCs w:val="28"/>
          <w:lang w:val="de-DE"/>
        </w:rPr>
        <w:t xml:space="preserve">của một </w:t>
      </w:r>
      <w:r w:rsidRPr="0014603C">
        <w:rPr>
          <w:rFonts w:asciiTheme="majorHAnsi" w:eastAsia="Times New Roman" w:hAnsiTheme="majorHAnsi" w:cstheme="majorHAnsi"/>
          <w:sz w:val="28"/>
          <w:szCs w:val="28"/>
          <w:lang w:val="vi-VN"/>
        </w:rPr>
        <w:t>Bộ quản lý đa</w:t>
      </w:r>
      <w:r w:rsidR="00832F05" w:rsidRPr="005B1B73">
        <w:rPr>
          <w:rFonts w:asciiTheme="majorHAnsi" w:eastAsia="Times New Roman" w:hAnsiTheme="majorHAnsi" w:cstheme="majorHAnsi"/>
          <w:sz w:val="28"/>
          <w:szCs w:val="28"/>
          <w:lang w:val="de-DE"/>
        </w:rPr>
        <w:t xml:space="preserve"> ngành, đa</w:t>
      </w:r>
      <w:r w:rsidRPr="0014603C">
        <w:rPr>
          <w:rFonts w:asciiTheme="majorHAnsi" w:eastAsia="Times New Roman" w:hAnsiTheme="majorHAnsi" w:cstheme="majorHAnsi"/>
          <w:sz w:val="28"/>
          <w:szCs w:val="28"/>
          <w:lang w:val="vi-VN"/>
        </w:rPr>
        <w:t xml:space="preserve"> lĩnh vực, góp phần thực hiện tốt chức năng, nhiệm vụ của </w:t>
      </w:r>
      <w:r w:rsidR="0075236E" w:rsidRPr="0014603C">
        <w:rPr>
          <w:rFonts w:asciiTheme="majorHAnsi" w:eastAsia="Times New Roman" w:hAnsiTheme="majorHAnsi" w:cstheme="majorHAnsi"/>
          <w:sz w:val="28"/>
          <w:szCs w:val="28"/>
          <w:lang w:val="de-DE"/>
        </w:rPr>
        <w:t>N</w:t>
      </w:r>
      <w:r w:rsidRPr="0014603C">
        <w:rPr>
          <w:rFonts w:asciiTheme="majorHAnsi" w:eastAsia="Times New Roman" w:hAnsiTheme="majorHAnsi" w:cstheme="majorHAnsi"/>
          <w:sz w:val="28"/>
          <w:szCs w:val="28"/>
          <w:lang w:val="vi-VN"/>
        </w:rPr>
        <w:t>gành, hoạt động năng động, hiệu quả</w:t>
      </w:r>
      <w:r w:rsidR="0075236E" w:rsidRPr="0014603C">
        <w:rPr>
          <w:rFonts w:asciiTheme="majorHAnsi" w:eastAsia="Times New Roman" w:hAnsiTheme="majorHAnsi" w:cstheme="majorHAnsi"/>
          <w:sz w:val="28"/>
          <w:szCs w:val="28"/>
          <w:lang w:val="de-DE"/>
        </w:rPr>
        <w:t xml:space="preserve">, đáp ứng ngày càng tốt hơn nhu cầu của xã hội, người dân </w:t>
      </w:r>
      <w:r w:rsidRPr="0014603C">
        <w:rPr>
          <w:rFonts w:asciiTheme="majorHAnsi" w:eastAsia="Times New Roman" w:hAnsiTheme="majorHAnsi" w:cstheme="majorHAnsi"/>
          <w:sz w:val="28"/>
          <w:szCs w:val="28"/>
          <w:lang w:val="vi-VN"/>
        </w:rPr>
        <w:t>và có trách nhiệm với dân. Trong giai đoạn 2016-2021 đã và đang thực hiện thu gọn các tổ chức, đơn vị thuộc Bộ và cấp phòng thuộc các đơn vị, tinh giản biên chế đảm bảo nâng cao năng lực, chất lượng đội ngũ cán bộ</w:t>
      </w:r>
      <w:r w:rsidR="00832F05" w:rsidRPr="005B1B73">
        <w:rPr>
          <w:rFonts w:asciiTheme="majorHAnsi" w:eastAsia="Times New Roman" w:hAnsiTheme="majorHAnsi" w:cstheme="majorHAnsi"/>
          <w:sz w:val="28"/>
          <w:szCs w:val="28"/>
          <w:lang w:val="vi-VN"/>
        </w:rPr>
        <w:t>, công chức, viên chức</w:t>
      </w:r>
      <w:r w:rsidRPr="0014603C">
        <w:rPr>
          <w:rFonts w:asciiTheme="majorHAnsi" w:eastAsia="Times New Roman" w:hAnsiTheme="majorHAnsi" w:cstheme="majorHAnsi"/>
          <w:sz w:val="28"/>
          <w:szCs w:val="28"/>
          <w:lang w:val="vi-VN"/>
        </w:rPr>
        <w:t xml:space="preserve">. </w:t>
      </w:r>
      <w:r w:rsidR="00DF1347" w:rsidRPr="0014603C">
        <w:rPr>
          <w:rFonts w:asciiTheme="majorHAnsi" w:eastAsia="Times New Roman" w:hAnsiTheme="majorHAnsi" w:cstheme="majorHAnsi"/>
          <w:sz w:val="28"/>
          <w:szCs w:val="28"/>
          <w:lang w:val="vi-VN"/>
        </w:rPr>
        <w:t>Chức năng, nhiệm vụ của các</w:t>
      </w:r>
      <w:r w:rsidR="005E3356" w:rsidRPr="0014603C">
        <w:rPr>
          <w:rFonts w:asciiTheme="majorHAnsi" w:eastAsia="Times New Roman" w:hAnsiTheme="majorHAnsi" w:cstheme="majorHAnsi"/>
          <w:sz w:val="28"/>
          <w:szCs w:val="28"/>
          <w:lang w:val="vi-VN"/>
        </w:rPr>
        <w:t xml:space="preserve"> đơn vị thuộc Bộ đảm bảo phù hợp với quy định của Nghị định số 123/2016/NĐ-CP (sửa đổi, bổ sung tại Nghị định số 101/2020/NĐ-CP). </w:t>
      </w:r>
      <w:r w:rsidR="006C53D0" w:rsidRPr="0014603C">
        <w:rPr>
          <w:rFonts w:asciiTheme="majorHAnsi" w:eastAsia="Times New Roman" w:hAnsiTheme="majorHAnsi" w:cstheme="majorHAnsi"/>
          <w:sz w:val="28"/>
          <w:szCs w:val="28"/>
          <w:lang w:val="vi-VN"/>
        </w:rPr>
        <w:t>H</w:t>
      </w:r>
      <w:r w:rsidRPr="0014603C">
        <w:rPr>
          <w:rFonts w:asciiTheme="majorHAnsi" w:eastAsia="Times New Roman" w:hAnsiTheme="majorHAnsi" w:cstheme="majorHAnsi"/>
          <w:sz w:val="28"/>
          <w:szCs w:val="28"/>
          <w:lang w:val="vi-VN"/>
        </w:rPr>
        <w:t xml:space="preserve">ệ thống cơ quan </w:t>
      </w:r>
      <w:r w:rsidR="004E62E4" w:rsidRPr="0014603C">
        <w:rPr>
          <w:rFonts w:asciiTheme="majorHAnsi" w:eastAsia="Times New Roman" w:hAnsiTheme="majorHAnsi" w:cstheme="majorHAnsi"/>
          <w:sz w:val="28"/>
          <w:szCs w:val="28"/>
          <w:lang w:val="vi-VN"/>
        </w:rPr>
        <w:t>THADS</w:t>
      </w:r>
      <w:r w:rsidRPr="0014603C">
        <w:rPr>
          <w:rFonts w:asciiTheme="majorHAnsi" w:eastAsia="Times New Roman" w:hAnsiTheme="majorHAnsi" w:cstheme="majorHAnsi"/>
          <w:sz w:val="28"/>
          <w:szCs w:val="28"/>
          <w:lang w:val="vi-VN"/>
        </w:rPr>
        <w:t xml:space="preserve"> quản lý thống nhất</w:t>
      </w:r>
      <w:r w:rsidR="00DF1347" w:rsidRPr="0014603C">
        <w:rPr>
          <w:rFonts w:asciiTheme="majorHAnsi" w:eastAsia="Times New Roman" w:hAnsiTheme="majorHAnsi" w:cstheme="majorHAnsi"/>
          <w:sz w:val="28"/>
          <w:szCs w:val="28"/>
          <w:lang w:val="vi-VN"/>
        </w:rPr>
        <w:t>, hiệu lực, hiệu quả</w:t>
      </w:r>
      <w:r w:rsidRPr="0014603C">
        <w:rPr>
          <w:rFonts w:asciiTheme="majorHAnsi" w:eastAsia="Times New Roman" w:hAnsiTheme="majorHAnsi" w:cstheme="majorHAnsi"/>
          <w:sz w:val="28"/>
          <w:szCs w:val="28"/>
          <w:lang w:val="vi-VN"/>
        </w:rPr>
        <w:t xml:space="preserve"> theo hệ thống ngành dọc từ Trung ương đến địa phương với 3 cấp: Tổng Cục, Cục và Chi cục với cơ chế điều hành tập trung, thống nhất bảo đảm hiệu lực, hiệu quả. </w:t>
      </w:r>
    </w:p>
    <w:p w14:paraId="0AA18BFA" w14:textId="4209781A" w:rsidR="00743101" w:rsidRPr="0014603C" w:rsidRDefault="00A07D91" w:rsidP="00AB47C4">
      <w:pPr>
        <w:pStyle w:val="Heading2"/>
        <w:rPr>
          <w:rFonts w:eastAsia="Times New Roman" w:cstheme="majorHAnsi"/>
          <w:bCs w:val="0"/>
          <w:i/>
          <w:color w:val="000000"/>
          <w:lang w:val="vi-VN" w:eastAsia="x-none"/>
        </w:rPr>
      </w:pPr>
      <w:bookmarkStart w:id="7" w:name="_Toc51772744"/>
      <w:r w:rsidRPr="005B1B73">
        <w:rPr>
          <w:rFonts w:eastAsia="Times New Roman" w:cstheme="majorHAnsi"/>
          <w:i/>
          <w:iCs/>
          <w:color w:val="000000"/>
          <w:spacing w:val="-2"/>
          <w:lang w:val="vi-VN" w:eastAsia="x-none"/>
        </w:rPr>
        <w:tab/>
      </w:r>
      <w:r w:rsidR="00832495" w:rsidRPr="0014603C">
        <w:rPr>
          <w:rFonts w:eastAsia="Times New Roman" w:cstheme="majorHAnsi"/>
          <w:i/>
          <w:iCs/>
          <w:color w:val="000000"/>
          <w:spacing w:val="-2"/>
          <w:lang w:val="vi-VN" w:eastAsia="x-none"/>
        </w:rPr>
        <w:t>2</w:t>
      </w:r>
      <w:r w:rsidR="00D94065" w:rsidRPr="0014603C">
        <w:rPr>
          <w:rFonts w:eastAsia="Times New Roman" w:cstheme="majorHAnsi"/>
          <w:i/>
          <w:iCs/>
          <w:color w:val="000000"/>
          <w:spacing w:val="-2"/>
          <w:lang w:val="vi-VN" w:eastAsia="x-none"/>
        </w:rPr>
        <w:t>.</w:t>
      </w:r>
      <w:r w:rsidR="00DB222D" w:rsidRPr="0014603C">
        <w:rPr>
          <w:rFonts w:eastAsia="Times New Roman" w:cstheme="majorHAnsi"/>
          <w:i/>
          <w:iCs/>
          <w:color w:val="000000"/>
          <w:spacing w:val="-2"/>
          <w:lang w:val="vi-VN" w:eastAsia="x-none"/>
        </w:rPr>
        <w:t xml:space="preserve"> </w:t>
      </w:r>
      <w:bookmarkEnd w:id="7"/>
      <w:r w:rsidR="00832F05" w:rsidRPr="005B1B73">
        <w:rPr>
          <w:rFonts w:eastAsia="Times New Roman" w:cstheme="majorHAnsi"/>
          <w:i/>
          <w:iCs/>
          <w:color w:val="000000"/>
          <w:spacing w:val="-2"/>
          <w:lang w:val="vi-VN" w:eastAsia="x-none"/>
        </w:rPr>
        <w:t xml:space="preserve">Khó khăn, </w:t>
      </w:r>
      <w:r w:rsidR="007022D0" w:rsidRPr="0014603C">
        <w:rPr>
          <w:rFonts w:eastAsia="Times New Roman" w:cstheme="majorHAnsi"/>
          <w:i/>
          <w:iCs/>
          <w:color w:val="000000"/>
          <w:spacing w:val="-2"/>
          <w:lang w:val="vi-VN" w:eastAsia="x-none"/>
        </w:rPr>
        <w:t>hạn chế</w:t>
      </w:r>
    </w:p>
    <w:p w14:paraId="65550DB0" w14:textId="00514C0D" w:rsidR="00832F05" w:rsidRPr="005B1B73" w:rsidRDefault="00C52283" w:rsidP="00AB47C4">
      <w:pPr>
        <w:spacing w:before="120" w:after="120" w:line="340" w:lineRule="exact"/>
        <w:ind w:firstLine="709"/>
        <w:jc w:val="both"/>
        <w:rPr>
          <w:rFonts w:asciiTheme="majorHAnsi" w:eastAsia="Times New Roman" w:hAnsiTheme="majorHAnsi" w:cstheme="majorHAnsi"/>
          <w:spacing w:val="-2"/>
          <w:sz w:val="28"/>
          <w:szCs w:val="28"/>
          <w:lang w:val="vi-VN"/>
        </w:rPr>
      </w:pPr>
      <w:r w:rsidRPr="0014603C">
        <w:rPr>
          <w:rFonts w:asciiTheme="majorHAnsi" w:eastAsia="Times New Roman" w:hAnsiTheme="majorHAnsi" w:cstheme="majorHAnsi"/>
          <w:spacing w:val="-2"/>
          <w:sz w:val="28"/>
          <w:szCs w:val="28"/>
          <w:lang w:val="vi-VN"/>
        </w:rPr>
        <w:t>B</w:t>
      </w:r>
      <w:r w:rsidR="00743101" w:rsidRPr="0014603C">
        <w:rPr>
          <w:rFonts w:asciiTheme="majorHAnsi" w:eastAsia="Times New Roman" w:hAnsiTheme="majorHAnsi" w:cstheme="majorHAnsi"/>
          <w:spacing w:val="-2"/>
          <w:sz w:val="28"/>
          <w:szCs w:val="28"/>
          <w:lang w:val="vi-VN"/>
        </w:rPr>
        <w:t xml:space="preserve">ên cạnh những </w:t>
      </w:r>
      <w:r w:rsidR="00832F05" w:rsidRPr="005B1B73">
        <w:rPr>
          <w:rFonts w:asciiTheme="majorHAnsi" w:eastAsia="Times New Roman" w:hAnsiTheme="majorHAnsi" w:cstheme="majorHAnsi"/>
          <w:spacing w:val="-2"/>
          <w:sz w:val="28"/>
          <w:szCs w:val="28"/>
          <w:lang w:val="vi-VN"/>
        </w:rPr>
        <w:t>kết quả đạt được nêu trên, việc kiện toàn, sắp xếp cơ cấu tổ chức của Bộ Tư pháp cũng còn gặp một số khó khăn, hạn chế như sau:</w:t>
      </w:r>
    </w:p>
    <w:p w14:paraId="2C4D955D" w14:textId="4D428400" w:rsidR="00B47881" w:rsidRPr="005B1B73" w:rsidRDefault="00832F05" w:rsidP="00AB47C4">
      <w:pPr>
        <w:spacing w:before="120" w:after="120" w:line="340" w:lineRule="exact"/>
        <w:ind w:firstLine="709"/>
        <w:jc w:val="both"/>
        <w:rPr>
          <w:rFonts w:asciiTheme="majorHAnsi" w:eastAsia="Times New Roman" w:hAnsiTheme="majorHAnsi" w:cstheme="majorHAnsi"/>
          <w:spacing w:val="-2"/>
          <w:sz w:val="28"/>
          <w:szCs w:val="28"/>
          <w:lang w:val="vi-VN"/>
        </w:rPr>
      </w:pPr>
      <w:r w:rsidRPr="005B1B73">
        <w:rPr>
          <w:rFonts w:asciiTheme="majorHAnsi" w:eastAsia="Times New Roman" w:hAnsiTheme="majorHAnsi" w:cstheme="majorHAnsi"/>
          <w:spacing w:val="-2"/>
          <w:sz w:val="28"/>
          <w:szCs w:val="28"/>
          <w:lang w:val="vi-VN"/>
        </w:rPr>
        <w:t xml:space="preserve">- Một số đơn vị </w:t>
      </w:r>
      <w:r w:rsidR="00B47881" w:rsidRPr="005B1B73">
        <w:rPr>
          <w:rFonts w:asciiTheme="majorHAnsi" w:eastAsia="Times New Roman" w:hAnsiTheme="majorHAnsi" w:cstheme="majorHAnsi"/>
          <w:spacing w:val="-2"/>
          <w:sz w:val="28"/>
          <w:szCs w:val="28"/>
          <w:lang w:val="vi-VN"/>
        </w:rPr>
        <w:t xml:space="preserve">xây dựng pháp luật, </w:t>
      </w:r>
      <w:r w:rsidRPr="005B1B73">
        <w:rPr>
          <w:rFonts w:asciiTheme="majorHAnsi" w:eastAsia="Times New Roman" w:hAnsiTheme="majorHAnsi" w:cstheme="majorHAnsi"/>
          <w:spacing w:val="-2"/>
          <w:sz w:val="28"/>
          <w:szCs w:val="28"/>
          <w:lang w:val="vi-VN"/>
        </w:rPr>
        <w:t xml:space="preserve">quản lý nhà nước của Bộ có phạm vi, lĩnh vực quản lý rộng, tính chất chuyên sâu, phức tạp, nhiều nhiệm vụ, công việc được giao thêm trong các văn bản của cơ quan cấp trên song biên chế không được bổ sung, </w:t>
      </w:r>
      <w:r w:rsidR="00B47881" w:rsidRPr="005B1B73">
        <w:rPr>
          <w:rFonts w:asciiTheme="majorHAnsi" w:eastAsia="Times New Roman" w:hAnsiTheme="majorHAnsi" w:cstheme="majorHAnsi"/>
          <w:spacing w:val="-2"/>
          <w:sz w:val="28"/>
          <w:szCs w:val="28"/>
          <w:lang w:val="vi-VN"/>
        </w:rPr>
        <w:t xml:space="preserve">hằng năm phải thực hiện tinh </w:t>
      </w:r>
      <w:r w:rsidR="00C535E9" w:rsidRPr="005B1B73">
        <w:rPr>
          <w:rFonts w:asciiTheme="majorHAnsi" w:eastAsia="Times New Roman" w:hAnsiTheme="majorHAnsi" w:cstheme="majorHAnsi"/>
          <w:spacing w:val="-2"/>
          <w:sz w:val="28"/>
          <w:szCs w:val="28"/>
          <w:lang w:val="vi-VN"/>
        </w:rPr>
        <w:t>giả</w:t>
      </w:r>
      <w:r w:rsidR="00C535E9" w:rsidRPr="00612FE1">
        <w:rPr>
          <w:rFonts w:asciiTheme="majorHAnsi" w:eastAsia="Times New Roman" w:hAnsiTheme="majorHAnsi" w:cstheme="majorHAnsi"/>
          <w:spacing w:val="-2"/>
          <w:sz w:val="28"/>
          <w:szCs w:val="28"/>
          <w:lang w:val="vi-VN"/>
        </w:rPr>
        <w:t>n</w:t>
      </w:r>
      <w:r w:rsidR="00C535E9" w:rsidRPr="005B1B73">
        <w:rPr>
          <w:rFonts w:asciiTheme="majorHAnsi" w:eastAsia="Times New Roman" w:hAnsiTheme="majorHAnsi" w:cstheme="majorHAnsi"/>
          <w:spacing w:val="-2"/>
          <w:sz w:val="28"/>
          <w:szCs w:val="28"/>
          <w:lang w:val="vi-VN"/>
        </w:rPr>
        <w:t xml:space="preserve"> </w:t>
      </w:r>
      <w:r w:rsidR="00B47881" w:rsidRPr="005B1B73">
        <w:rPr>
          <w:rFonts w:asciiTheme="majorHAnsi" w:eastAsia="Times New Roman" w:hAnsiTheme="majorHAnsi" w:cstheme="majorHAnsi"/>
          <w:spacing w:val="-2"/>
          <w:sz w:val="28"/>
          <w:szCs w:val="28"/>
          <w:lang w:val="vi-VN"/>
        </w:rPr>
        <w:t xml:space="preserve">biên chế </w:t>
      </w:r>
      <w:r w:rsidRPr="005B1B73">
        <w:rPr>
          <w:rFonts w:asciiTheme="majorHAnsi" w:eastAsia="Times New Roman" w:hAnsiTheme="majorHAnsi" w:cstheme="majorHAnsi"/>
          <w:spacing w:val="-2"/>
          <w:sz w:val="28"/>
          <w:szCs w:val="28"/>
          <w:lang w:val="vi-VN"/>
        </w:rPr>
        <w:t>nên hiện đang quá tải trong công việc</w:t>
      </w:r>
      <w:r w:rsidR="00B47881" w:rsidRPr="005B1B73">
        <w:rPr>
          <w:rFonts w:asciiTheme="majorHAnsi" w:eastAsia="Times New Roman" w:hAnsiTheme="majorHAnsi" w:cstheme="majorHAnsi"/>
          <w:spacing w:val="-2"/>
          <w:sz w:val="28"/>
          <w:szCs w:val="28"/>
          <w:lang w:val="vi-VN"/>
        </w:rPr>
        <w:t xml:space="preserve">, </w:t>
      </w:r>
      <w:r w:rsidRPr="005B1B73">
        <w:rPr>
          <w:rFonts w:asciiTheme="majorHAnsi" w:eastAsia="Times New Roman" w:hAnsiTheme="majorHAnsi" w:cstheme="majorHAnsi"/>
          <w:spacing w:val="-2"/>
          <w:sz w:val="28"/>
          <w:szCs w:val="28"/>
          <w:lang w:val="vi-VN"/>
        </w:rPr>
        <w:t xml:space="preserve">chất lượng tham mưu, giải quyết một số nhiệm vụ, công việc </w:t>
      </w:r>
      <w:r w:rsidR="008A1B0B" w:rsidRPr="005B1B73">
        <w:rPr>
          <w:rFonts w:asciiTheme="majorHAnsi" w:eastAsia="Times New Roman" w:hAnsiTheme="majorHAnsi" w:cstheme="majorHAnsi"/>
          <w:spacing w:val="-2"/>
          <w:sz w:val="28"/>
          <w:szCs w:val="28"/>
          <w:lang w:val="vi-VN"/>
        </w:rPr>
        <w:t xml:space="preserve">chưa </w:t>
      </w:r>
      <w:r w:rsidR="00B47881" w:rsidRPr="005B1B73">
        <w:rPr>
          <w:rFonts w:asciiTheme="majorHAnsi" w:eastAsia="Times New Roman" w:hAnsiTheme="majorHAnsi" w:cstheme="majorHAnsi"/>
          <w:spacing w:val="-2"/>
          <w:sz w:val="28"/>
          <w:szCs w:val="28"/>
          <w:lang w:val="vi-VN"/>
        </w:rPr>
        <w:t>đáp ứng</w:t>
      </w:r>
      <w:r w:rsidRPr="005B1B73">
        <w:rPr>
          <w:rFonts w:asciiTheme="majorHAnsi" w:eastAsia="Times New Roman" w:hAnsiTheme="majorHAnsi" w:cstheme="majorHAnsi"/>
          <w:spacing w:val="-2"/>
          <w:sz w:val="28"/>
          <w:szCs w:val="28"/>
          <w:lang w:val="vi-VN"/>
        </w:rPr>
        <w:t xml:space="preserve"> yêu cầu đặt ra</w:t>
      </w:r>
      <w:r w:rsidR="00B47881" w:rsidRPr="005B1B73">
        <w:rPr>
          <w:rFonts w:asciiTheme="majorHAnsi" w:eastAsia="Times New Roman" w:hAnsiTheme="majorHAnsi" w:cstheme="majorHAnsi"/>
          <w:spacing w:val="-2"/>
          <w:sz w:val="28"/>
          <w:szCs w:val="28"/>
          <w:lang w:val="vi-VN"/>
        </w:rPr>
        <w:t>.</w:t>
      </w:r>
    </w:p>
    <w:p w14:paraId="4555FAB9" w14:textId="0ADC2C4C" w:rsidR="00B47881" w:rsidRPr="00612FE1" w:rsidRDefault="00B47881" w:rsidP="00AB47C4">
      <w:pPr>
        <w:spacing w:before="120" w:after="120" w:line="340" w:lineRule="exact"/>
        <w:ind w:firstLine="709"/>
        <w:jc w:val="both"/>
        <w:rPr>
          <w:rFonts w:asciiTheme="majorHAnsi" w:eastAsia="Times New Roman" w:hAnsiTheme="majorHAnsi" w:cstheme="majorHAnsi"/>
          <w:spacing w:val="-2"/>
          <w:sz w:val="28"/>
          <w:szCs w:val="28"/>
          <w:lang w:val="vi-VN"/>
        </w:rPr>
      </w:pPr>
      <w:r w:rsidRPr="005B1B73">
        <w:rPr>
          <w:rFonts w:asciiTheme="majorHAnsi" w:eastAsia="Times New Roman" w:hAnsiTheme="majorHAnsi" w:cstheme="majorHAnsi"/>
          <w:spacing w:val="-2"/>
          <w:sz w:val="28"/>
          <w:szCs w:val="28"/>
          <w:lang w:val="vi-VN"/>
        </w:rPr>
        <w:t>- Việc thực hiện giảm số lượng cấp Phòng của một số đơn vị thuộc Bộ trong bối cảnh khối lượng công việc ngày càng nhiều, tính chấ</w:t>
      </w:r>
      <w:r w:rsidR="00530042" w:rsidRPr="005B1B73">
        <w:rPr>
          <w:rFonts w:asciiTheme="majorHAnsi" w:eastAsia="Times New Roman" w:hAnsiTheme="majorHAnsi" w:cstheme="majorHAnsi"/>
          <w:spacing w:val="-2"/>
          <w:sz w:val="28"/>
          <w:szCs w:val="28"/>
          <w:lang w:val="vi-VN"/>
        </w:rPr>
        <w:t>t công việc ngày càng phức tạp, yêu cầu công việc đòi hỏi ngày càng cao về chất lượng và tiến độ đang tạo ra sự khó khăn, bất cập, ảnh hưởng tới chất lượng, hiệu quả tổ chức triển khai thực hiện các</w:t>
      </w:r>
      <w:r w:rsidR="00C93BD8">
        <w:rPr>
          <w:rFonts w:asciiTheme="majorHAnsi" w:eastAsia="Times New Roman" w:hAnsiTheme="majorHAnsi" w:cstheme="majorHAnsi"/>
          <w:spacing w:val="-2"/>
          <w:sz w:val="28"/>
          <w:szCs w:val="28"/>
          <w:lang w:val="vi-VN"/>
        </w:rPr>
        <w:t xml:space="preserve"> nhiệm vụ, công việc của đơn vị</w:t>
      </w:r>
      <w:r w:rsidR="00C93BD8" w:rsidRPr="00612FE1">
        <w:rPr>
          <w:rFonts w:asciiTheme="majorHAnsi" w:eastAsia="Times New Roman" w:hAnsiTheme="majorHAnsi" w:cstheme="majorHAnsi"/>
          <w:spacing w:val="-2"/>
          <w:sz w:val="28"/>
          <w:szCs w:val="28"/>
          <w:lang w:val="vi-VN"/>
        </w:rPr>
        <w:t>; đồng thời, công chức không có cơ hội để được rèn luyện về năng lực, kinh nghiệm lãnh đạo, quản lý ở cấp Phòng trước khi bổ nhiệm giữ vị trí lãnh đạo cấp Vụ ở các Vụ tham mưu đa ngành, đa lĩnh vực cũng gặp nhiều khó khăn trong công tác chỉ đạo, điều hành các lĩnh vực, công việc được phân công phụ trách.</w:t>
      </w:r>
    </w:p>
    <w:p w14:paraId="20F9D577" w14:textId="2B031ED2" w:rsidR="00832F05" w:rsidRPr="005B1B73" w:rsidRDefault="00B47881" w:rsidP="00AB47C4">
      <w:pPr>
        <w:spacing w:before="120" w:after="120" w:line="340" w:lineRule="exact"/>
        <w:ind w:firstLine="709"/>
        <w:jc w:val="both"/>
        <w:rPr>
          <w:rFonts w:asciiTheme="majorHAnsi" w:eastAsia="Times New Roman" w:hAnsiTheme="majorHAnsi" w:cstheme="majorHAnsi"/>
          <w:spacing w:val="-2"/>
          <w:sz w:val="28"/>
          <w:szCs w:val="28"/>
          <w:lang w:val="vi-VN"/>
        </w:rPr>
      </w:pPr>
      <w:r w:rsidRPr="005B1B73">
        <w:rPr>
          <w:rFonts w:asciiTheme="majorHAnsi" w:eastAsia="Times New Roman" w:hAnsiTheme="majorHAnsi" w:cstheme="majorHAnsi"/>
          <w:spacing w:val="-2"/>
          <w:sz w:val="28"/>
          <w:szCs w:val="28"/>
          <w:lang w:val="vi-VN"/>
        </w:rPr>
        <w:t>- Việc sắp xếp, giải thể một số đơn vị mặc dù đã làm tốt công tác tư tưởng và quan tâm giải quyết chế độ, chính sách song vẫn có sự tâm tư và ảnh hưởng tới chế độ, chính sách của cán bộ thuộc diện phải sắp xếp.</w:t>
      </w:r>
    </w:p>
    <w:p w14:paraId="373E5F2C" w14:textId="5DBC068C" w:rsidR="001F081A" w:rsidRPr="005B1B73" w:rsidRDefault="00530042" w:rsidP="00AB47C4">
      <w:pPr>
        <w:spacing w:before="120" w:after="120" w:line="340" w:lineRule="exact"/>
        <w:ind w:firstLine="709"/>
        <w:jc w:val="both"/>
        <w:rPr>
          <w:rFonts w:asciiTheme="majorHAnsi" w:eastAsia="Times New Roman" w:hAnsiTheme="majorHAnsi" w:cstheme="majorHAnsi"/>
          <w:color w:val="000000"/>
          <w:sz w:val="28"/>
          <w:szCs w:val="28"/>
          <w:shd w:val="clear" w:color="auto" w:fill="FFFFFF"/>
          <w:lang w:val="vi-VN"/>
        </w:rPr>
      </w:pPr>
      <w:r w:rsidRPr="005B1B73">
        <w:rPr>
          <w:rFonts w:asciiTheme="majorHAnsi" w:eastAsia="Times New Roman" w:hAnsiTheme="majorHAnsi" w:cstheme="majorHAnsi"/>
          <w:spacing w:val="-2"/>
          <w:sz w:val="28"/>
          <w:szCs w:val="28"/>
          <w:lang w:val="vi-VN"/>
        </w:rPr>
        <w:t xml:space="preserve">- Với sự mâu thuẫn, bất cập giữa xu hướng tăng thêm nhiều nhiệm vụ, công việc của Bộ Tư pháp trong nhiệm kỳ qua và chiều hướng biên chế bị cắt giảm, không được bổ sung cho các nhiệm vụ mới, việc sắp xếp, kiện toàn tổ chức bộ </w:t>
      </w:r>
      <w:r w:rsidRPr="005B1B73">
        <w:rPr>
          <w:rFonts w:asciiTheme="majorHAnsi" w:eastAsia="Times New Roman" w:hAnsiTheme="majorHAnsi" w:cstheme="majorHAnsi"/>
          <w:spacing w:val="-2"/>
          <w:sz w:val="28"/>
          <w:szCs w:val="28"/>
          <w:lang w:val="vi-VN"/>
        </w:rPr>
        <w:lastRenderedPageBreak/>
        <w:t>máy của Bộ Tư pháp theo quy định của Nghị định số 101/2017/NĐ-CP sẽ gặp rất nhiều khó khăn do thiếu biên chế để duy trì tổ chức, đặc biệt là các Cục thuộc Bộ Tư pháp như: Cục Bồi thường nhà nước, Cục Đăng ký quốc gia giao dịch bảo đảm, Cục C</w:t>
      </w:r>
      <w:r w:rsidR="00201598" w:rsidRPr="005B1B73">
        <w:rPr>
          <w:rFonts w:asciiTheme="majorHAnsi" w:eastAsia="Times New Roman" w:hAnsiTheme="majorHAnsi" w:cstheme="majorHAnsi"/>
          <w:spacing w:val="-2"/>
          <w:sz w:val="28"/>
          <w:szCs w:val="28"/>
          <w:lang w:val="vi-VN"/>
        </w:rPr>
        <w:t>on nuôi, Cục Công tác phía Nam và Hệ thống các cơ quan THADS ở địa phương, kể cả cấp tỉnh và cấp huyện</w:t>
      </w:r>
      <w:r w:rsidR="00FD41E4" w:rsidRPr="005B1B73">
        <w:rPr>
          <w:rFonts w:asciiTheme="majorHAnsi" w:eastAsia="Times New Roman" w:hAnsiTheme="majorHAnsi" w:cstheme="majorHAnsi"/>
          <w:spacing w:val="-2"/>
          <w:sz w:val="28"/>
          <w:szCs w:val="28"/>
          <w:lang w:val="vi-VN"/>
        </w:rPr>
        <w:t>(</w:t>
      </w:r>
      <w:r w:rsidR="004E1FBC" w:rsidRPr="0014603C">
        <w:rPr>
          <w:rFonts w:asciiTheme="majorHAnsi" w:eastAsia="Times New Roman" w:hAnsiTheme="majorHAnsi" w:cstheme="majorHAnsi"/>
          <w:iCs/>
          <w:sz w:val="28"/>
          <w:szCs w:val="28"/>
          <w:lang w:val="vi-VN" w:eastAsia="zh-CN"/>
        </w:rPr>
        <w:t>51/63 Cục THADS có dưới 30 biên chế</w:t>
      </w:r>
      <w:r w:rsidR="00201598" w:rsidRPr="005B1B73">
        <w:rPr>
          <w:rFonts w:asciiTheme="majorHAnsi" w:eastAsia="Times New Roman" w:hAnsiTheme="majorHAnsi" w:cstheme="majorHAnsi"/>
          <w:iCs/>
          <w:sz w:val="28"/>
          <w:szCs w:val="28"/>
          <w:lang w:val="vi-VN" w:eastAsia="zh-CN"/>
        </w:rPr>
        <w:t>;</w:t>
      </w:r>
      <w:r w:rsidR="00294B9F" w:rsidRPr="0014603C">
        <w:rPr>
          <w:rFonts w:asciiTheme="majorHAnsi" w:eastAsia="Times New Roman" w:hAnsiTheme="majorHAnsi" w:cstheme="majorHAnsi"/>
          <w:iCs/>
          <w:sz w:val="28"/>
          <w:szCs w:val="28"/>
          <w:lang w:val="vi-VN" w:eastAsia="zh-CN"/>
        </w:rPr>
        <w:t xml:space="preserve"> </w:t>
      </w:r>
      <w:r w:rsidR="009D369F" w:rsidRPr="0014603C">
        <w:rPr>
          <w:rFonts w:asciiTheme="majorHAnsi" w:eastAsia="Times New Roman" w:hAnsiTheme="majorHAnsi" w:cstheme="majorHAnsi"/>
          <w:iCs/>
          <w:sz w:val="28"/>
          <w:szCs w:val="28"/>
          <w:lang w:val="vi-VN" w:eastAsia="zh-CN"/>
        </w:rPr>
        <w:t>195/270 phòng</w:t>
      </w:r>
      <w:r w:rsidR="00201598" w:rsidRPr="005B1B73">
        <w:rPr>
          <w:rFonts w:asciiTheme="majorHAnsi" w:eastAsia="Times New Roman" w:hAnsiTheme="majorHAnsi" w:cstheme="majorHAnsi"/>
          <w:iCs/>
          <w:sz w:val="28"/>
          <w:szCs w:val="28"/>
          <w:lang w:val="vi-VN" w:eastAsia="zh-CN"/>
        </w:rPr>
        <w:t xml:space="preserve"> thuộc Cục THADS</w:t>
      </w:r>
      <w:r w:rsidR="000E29B4" w:rsidRPr="0014603C">
        <w:rPr>
          <w:rFonts w:asciiTheme="majorHAnsi" w:eastAsia="Times New Roman" w:hAnsiTheme="majorHAnsi" w:cstheme="majorHAnsi"/>
          <w:iCs/>
          <w:sz w:val="28"/>
          <w:szCs w:val="28"/>
          <w:lang w:val="vi-VN" w:eastAsia="zh-CN"/>
        </w:rPr>
        <w:t xml:space="preserve"> dưới 07 biên chế</w:t>
      </w:r>
      <w:r w:rsidR="00201598" w:rsidRPr="005B1B73">
        <w:rPr>
          <w:rFonts w:asciiTheme="majorHAnsi" w:eastAsia="Times New Roman" w:hAnsiTheme="majorHAnsi" w:cstheme="majorHAnsi"/>
          <w:iCs/>
          <w:sz w:val="28"/>
          <w:szCs w:val="28"/>
          <w:lang w:val="vi-VN" w:eastAsia="zh-CN"/>
        </w:rPr>
        <w:t xml:space="preserve"> và</w:t>
      </w:r>
      <w:r w:rsidR="00FD41E4" w:rsidRPr="005B1B73">
        <w:rPr>
          <w:rFonts w:asciiTheme="majorHAnsi" w:eastAsia="Times New Roman" w:hAnsiTheme="majorHAnsi" w:cstheme="majorHAnsi"/>
          <w:iCs/>
          <w:sz w:val="28"/>
          <w:szCs w:val="28"/>
          <w:lang w:val="vi-VN" w:eastAsia="zh-CN"/>
        </w:rPr>
        <w:t xml:space="preserve"> </w:t>
      </w:r>
      <w:r w:rsidR="00743101" w:rsidRPr="0014603C">
        <w:rPr>
          <w:rFonts w:asciiTheme="majorHAnsi" w:eastAsia="Times New Roman" w:hAnsiTheme="majorHAnsi" w:cstheme="majorHAnsi"/>
          <w:b/>
          <w:bCs/>
          <w:sz w:val="28"/>
          <w:szCs w:val="28"/>
          <w:lang w:val="vi-VN" w:eastAsia="zh-CN"/>
        </w:rPr>
        <w:t>6</w:t>
      </w:r>
      <w:r w:rsidR="009D369F" w:rsidRPr="0014603C">
        <w:rPr>
          <w:rFonts w:asciiTheme="majorHAnsi" w:eastAsia="Times New Roman" w:hAnsiTheme="majorHAnsi" w:cstheme="majorHAnsi"/>
          <w:b/>
          <w:bCs/>
          <w:sz w:val="28"/>
          <w:szCs w:val="28"/>
          <w:lang w:val="vi-VN" w:eastAsia="zh-CN"/>
        </w:rPr>
        <w:t>12</w:t>
      </w:r>
      <w:r w:rsidR="00743101" w:rsidRPr="0014603C">
        <w:rPr>
          <w:rFonts w:asciiTheme="majorHAnsi" w:eastAsia="Times New Roman" w:hAnsiTheme="majorHAnsi" w:cstheme="majorHAnsi"/>
          <w:b/>
          <w:bCs/>
          <w:sz w:val="28"/>
          <w:szCs w:val="28"/>
          <w:lang w:val="vi-VN" w:eastAsia="zh-CN"/>
        </w:rPr>
        <w:t>/70</w:t>
      </w:r>
      <w:r w:rsidR="00B97145" w:rsidRPr="0014603C">
        <w:rPr>
          <w:rFonts w:asciiTheme="majorHAnsi" w:eastAsia="Times New Roman" w:hAnsiTheme="majorHAnsi" w:cstheme="majorHAnsi"/>
          <w:b/>
          <w:bCs/>
          <w:sz w:val="28"/>
          <w:szCs w:val="28"/>
          <w:lang w:val="vi-VN" w:eastAsia="zh-CN"/>
        </w:rPr>
        <w:t>2</w:t>
      </w:r>
      <w:r w:rsidR="00743101" w:rsidRPr="0014603C">
        <w:rPr>
          <w:rFonts w:asciiTheme="majorHAnsi" w:eastAsia="Times New Roman" w:hAnsiTheme="majorHAnsi" w:cstheme="majorHAnsi"/>
          <w:sz w:val="28"/>
          <w:szCs w:val="28"/>
          <w:lang w:val="vi-VN" w:eastAsia="zh-CN"/>
        </w:rPr>
        <w:t xml:space="preserve"> Chi cục </w:t>
      </w:r>
      <w:r w:rsidR="009D369F" w:rsidRPr="0014603C">
        <w:rPr>
          <w:rFonts w:asciiTheme="majorHAnsi" w:eastAsia="Times New Roman" w:hAnsiTheme="majorHAnsi" w:cstheme="majorHAnsi"/>
          <w:sz w:val="28"/>
          <w:szCs w:val="28"/>
          <w:lang w:val="vi-VN" w:eastAsia="zh-CN"/>
        </w:rPr>
        <w:t>TTHADS</w:t>
      </w:r>
      <w:r w:rsidR="00743101" w:rsidRPr="0014603C">
        <w:rPr>
          <w:rFonts w:asciiTheme="majorHAnsi" w:eastAsia="Times New Roman" w:hAnsiTheme="majorHAnsi" w:cstheme="majorHAnsi"/>
          <w:sz w:val="28"/>
          <w:szCs w:val="28"/>
          <w:lang w:val="vi-VN" w:eastAsia="zh-CN"/>
        </w:rPr>
        <w:t xml:space="preserve"> có dưới 15 biên chế</w:t>
      </w:r>
      <w:r w:rsidR="00FD41E4" w:rsidRPr="005B1B73">
        <w:rPr>
          <w:rFonts w:asciiTheme="majorHAnsi" w:eastAsia="Times New Roman" w:hAnsiTheme="majorHAnsi" w:cstheme="majorHAnsi"/>
          <w:sz w:val="28"/>
          <w:szCs w:val="28"/>
          <w:lang w:val="vi-VN" w:eastAsia="zh-CN"/>
        </w:rPr>
        <w:t>).</w:t>
      </w:r>
      <w:r w:rsidR="00A07D91" w:rsidRPr="005B1B73">
        <w:rPr>
          <w:rFonts w:asciiTheme="majorHAnsi" w:eastAsia="Times New Roman" w:hAnsiTheme="majorHAnsi" w:cstheme="majorHAnsi"/>
          <w:sz w:val="28"/>
          <w:szCs w:val="28"/>
          <w:lang w:val="vi-VN" w:eastAsia="zh-CN"/>
        </w:rPr>
        <w:tab/>
      </w:r>
    </w:p>
    <w:p w14:paraId="3179D827" w14:textId="77777777" w:rsidR="00D21975" w:rsidRPr="0014603C" w:rsidRDefault="00880A4D" w:rsidP="00AB47C4">
      <w:pPr>
        <w:pStyle w:val="Heading2"/>
        <w:rPr>
          <w:rFonts w:eastAsia="Times New Roman" w:cstheme="majorHAnsi"/>
          <w:color w:val="000000"/>
          <w:sz w:val="28"/>
          <w:szCs w:val="28"/>
          <w:shd w:val="clear" w:color="auto" w:fill="FFFFFF"/>
          <w:lang w:val="vi-VN"/>
        </w:rPr>
      </w:pPr>
      <w:r w:rsidRPr="005B1B73">
        <w:rPr>
          <w:rFonts w:eastAsia="Times New Roman" w:cstheme="majorHAnsi"/>
          <w:color w:val="000000"/>
          <w:sz w:val="28"/>
          <w:szCs w:val="28"/>
          <w:shd w:val="clear" w:color="auto" w:fill="FFFFFF"/>
          <w:lang w:val="vi-VN"/>
        </w:rPr>
        <w:tab/>
      </w:r>
      <w:r w:rsidR="00665234" w:rsidRPr="005B1B73">
        <w:rPr>
          <w:rFonts w:eastAsia="Times New Roman" w:cstheme="majorHAnsi"/>
          <w:color w:val="000000"/>
          <w:sz w:val="28"/>
          <w:szCs w:val="28"/>
          <w:shd w:val="clear" w:color="auto" w:fill="FFFFFF"/>
          <w:lang w:val="vi-VN"/>
        </w:rPr>
        <w:t xml:space="preserve">3. </w:t>
      </w:r>
      <w:r w:rsidR="00AE3F41" w:rsidRPr="0014603C">
        <w:rPr>
          <w:rFonts w:eastAsia="Times New Roman" w:cstheme="majorHAnsi"/>
          <w:color w:val="000000"/>
          <w:sz w:val="28"/>
          <w:szCs w:val="28"/>
          <w:shd w:val="clear" w:color="auto" w:fill="FFFFFF"/>
          <w:lang w:val="vi-VN"/>
        </w:rPr>
        <w:t>Nguyên nhân của những tồn tại</w:t>
      </w:r>
      <w:r w:rsidR="007F51E2" w:rsidRPr="0014603C">
        <w:rPr>
          <w:rFonts w:eastAsia="Times New Roman" w:cstheme="majorHAnsi"/>
          <w:color w:val="000000"/>
          <w:sz w:val="28"/>
          <w:szCs w:val="28"/>
          <w:shd w:val="clear" w:color="auto" w:fill="FFFFFF"/>
          <w:lang w:val="vi-VN"/>
        </w:rPr>
        <w:t>, hạn chế</w:t>
      </w:r>
      <w:r w:rsidR="00AE3F41" w:rsidRPr="0014603C">
        <w:rPr>
          <w:rFonts w:eastAsia="Times New Roman" w:cstheme="majorHAnsi"/>
          <w:color w:val="000000"/>
          <w:sz w:val="28"/>
          <w:szCs w:val="28"/>
          <w:shd w:val="clear" w:color="auto" w:fill="FFFFFF"/>
          <w:lang w:val="vi-VN"/>
        </w:rPr>
        <w:t xml:space="preserve"> </w:t>
      </w:r>
    </w:p>
    <w:p w14:paraId="3EF7EEAB" w14:textId="74526E9D" w:rsidR="00E17356" w:rsidRPr="005B1B73" w:rsidRDefault="00D21975" w:rsidP="00890C2E">
      <w:pPr>
        <w:spacing w:before="120" w:after="120" w:line="340" w:lineRule="exact"/>
        <w:ind w:firstLine="709"/>
        <w:jc w:val="both"/>
        <w:rPr>
          <w:rFonts w:asciiTheme="majorHAnsi" w:eastAsia="Times New Roman" w:hAnsiTheme="majorHAnsi" w:cstheme="majorHAnsi"/>
          <w:bCs/>
          <w:spacing w:val="-2"/>
          <w:sz w:val="28"/>
          <w:szCs w:val="28"/>
          <w:lang w:val="vi-VN"/>
        </w:rPr>
      </w:pPr>
      <w:r w:rsidRPr="0014603C">
        <w:rPr>
          <w:rFonts w:asciiTheme="majorHAnsi" w:hAnsiTheme="majorHAnsi" w:cstheme="majorHAnsi"/>
          <w:sz w:val="28"/>
          <w:szCs w:val="28"/>
          <w:shd w:val="clear" w:color="auto" w:fill="FFFFFF"/>
          <w:lang w:val="vi-VN"/>
        </w:rPr>
        <w:tab/>
      </w:r>
      <w:r w:rsidRPr="005B1B73">
        <w:rPr>
          <w:rFonts w:asciiTheme="majorHAnsi" w:eastAsia="Times New Roman" w:hAnsiTheme="majorHAnsi" w:cstheme="majorHAnsi"/>
          <w:bCs/>
          <w:spacing w:val="-2"/>
          <w:sz w:val="28"/>
          <w:szCs w:val="28"/>
          <w:lang w:val="vi-VN"/>
        </w:rPr>
        <w:t xml:space="preserve">Những bất cập về tổ chức bộ máy của Bộ Tư pháp </w:t>
      </w:r>
      <w:r w:rsidR="008A1B0B" w:rsidRPr="005B1B73">
        <w:rPr>
          <w:rFonts w:asciiTheme="majorHAnsi" w:eastAsia="Times New Roman" w:hAnsiTheme="majorHAnsi" w:cstheme="majorHAnsi"/>
          <w:bCs/>
          <w:spacing w:val="-2"/>
          <w:sz w:val="28"/>
          <w:szCs w:val="28"/>
          <w:lang w:val="vi-VN"/>
        </w:rPr>
        <w:t>xuất phát chủ yếu từ những nguyên nhân khách quan như sau:</w:t>
      </w:r>
    </w:p>
    <w:p w14:paraId="7C7BBC6F" w14:textId="2C0B7FFF" w:rsidR="009B31D4" w:rsidRPr="0014603C" w:rsidRDefault="00E17356" w:rsidP="00FD41E4">
      <w:pPr>
        <w:spacing w:line="340" w:lineRule="exact"/>
        <w:ind w:firstLine="720"/>
        <w:jc w:val="both"/>
        <w:rPr>
          <w:rFonts w:asciiTheme="majorHAnsi" w:hAnsiTheme="majorHAnsi" w:cstheme="majorHAnsi"/>
          <w:sz w:val="28"/>
          <w:szCs w:val="28"/>
          <w:lang w:val="it-IT"/>
        </w:rPr>
      </w:pPr>
      <w:r w:rsidRPr="0014603C">
        <w:rPr>
          <w:rFonts w:asciiTheme="majorHAnsi" w:eastAsia="MS Mincho" w:hAnsiTheme="majorHAnsi" w:cstheme="majorHAnsi"/>
          <w:b/>
          <w:i/>
          <w:sz w:val="28"/>
          <w:szCs w:val="28"/>
          <w:lang w:val="pl-PL"/>
        </w:rPr>
        <w:t>3.1.</w:t>
      </w:r>
      <w:r w:rsidRPr="0014603C">
        <w:rPr>
          <w:rFonts w:asciiTheme="majorHAnsi" w:eastAsia="MS Mincho" w:hAnsiTheme="majorHAnsi" w:cstheme="majorHAnsi"/>
          <w:sz w:val="28"/>
          <w:szCs w:val="28"/>
          <w:lang w:val="pl-PL"/>
        </w:rPr>
        <w:t xml:space="preserve"> </w:t>
      </w:r>
      <w:r w:rsidR="008A1B0B" w:rsidRPr="0014603C">
        <w:rPr>
          <w:rFonts w:asciiTheme="majorHAnsi" w:eastAsia="MS Mincho" w:hAnsiTheme="majorHAnsi" w:cstheme="majorHAnsi"/>
          <w:sz w:val="28"/>
          <w:szCs w:val="28"/>
          <w:lang w:val="pl-PL"/>
        </w:rPr>
        <w:t xml:space="preserve">Bộ Tư pháp mới được tái thành lập năm 1981, chức năng, nhiệm vụ, quyền hạn và cơ cấu tổ chức của Bộ Tư pháp đang trong quá trình hoàn thiện theo yêu cầu hoàn thiện thế chế, cải cách tư pháp và xây dựng Nhà nước pháp quyền XHCN Việt Nam nên theo thời gian, Bộ Tư pháp được giao thêm nhiều chức năng, nhiệm vụ và </w:t>
      </w:r>
      <w:r w:rsidR="009B31D4" w:rsidRPr="0014603C">
        <w:rPr>
          <w:rFonts w:asciiTheme="majorHAnsi" w:eastAsia="MS Mincho" w:hAnsiTheme="majorHAnsi" w:cstheme="majorHAnsi"/>
          <w:sz w:val="28"/>
          <w:szCs w:val="28"/>
          <w:lang w:val="pl-PL"/>
        </w:rPr>
        <w:t>các</w:t>
      </w:r>
      <w:r w:rsidR="008A1B0B" w:rsidRPr="0014603C">
        <w:rPr>
          <w:rFonts w:asciiTheme="majorHAnsi" w:eastAsia="MS Mincho" w:hAnsiTheme="majorHAnsi" w:cstheme="majorHAnsi"/>
          <w:sz w:val="28"/>
          <w:szCs w:val="28"/>
          <w:lang w:val="pl-PL"/>
        </w:rPr>
        <w:t xml:space="preserve"> nhiệm vụ không ngừng được tăng cường, mở rộng, nhất là trong những năm gần đây song biên chế </w:t>
      </w:r>
      <w:r w:rsidR="009B31D4" w:rsidRPr="0014603C">
        <w:rPr>
          <w:rFonts w:asciiTheme="majorHAnsi" w:eastAsia="MS Mincho" w:hAnsiTheme="majorHAnsi" w:cstheme="majorHAnsi"/>
          <w:sz w:val="28"/>
          <w:szCs w:val="28"/>
          <w:lang w:val="pl-PL"/>
        </w:rPr>
        <w:t xml:space="preserve">không được bổ sung hoặc bổ sung rất ít, thực sự </w:t>
      </w:r>
      <w:r w:rsidR="008A1B0B" w:rsidRPr="0014603C">
        <w:rPr>
          <w:rFonts w:asciiTheme="majorHAnsi" w:eastAsia="MS Mincho" w:hAnsiTheme="majorHAnsi" w:cstheme="majorHAnsi"/>
          <w:sz w:val="28"/>
          <w:szCs w:val="28"/>
          <w:lang w:val="pl-PL"/>
        </w:rPr>
        <w:t xml:space="preserve">chưa tương xứng với </w:t>
      </w:r>
      <w:r w:rsidR="009B31D4" w:rsidRPr="0014603C">
        <w:rPr>
          <w:rFonts w:asciiTheme="majorHAnsi" w:eastAsia="MS Mincho" w:hAnsiTheme="majorHAnsi" w:cstheme="majorHAnsi"/>
          <w:sz w:val="28"/>
          <w:szCs w:val="28"/>
          <w:lang w:val="pl-PL"/>
        </w:rPr>
        <w:t xml:space="preserve">các chức năng, nhiệm vụ được giao thêm. Chỉ tính riêng từ sau khi có Nghị định số 96/2017/NĐ-CP đến nay, Bộ Tư pháp được giao thêm rất nhiều nhiệm vụ  như: (i) </w:t>
      </w:r>
      <w:r w:rsidR="009B31D4" w:rsidRPr="0014603C">
        <w:rPr>
          <w:rFonts w:asciiTheme="majorHAnsi" w:hAnsiTheme="majorHAnsi" w:cstheme="majorHAnsi"/>
          <w:sz w:val="28"/>
          <w:szCs w:val="28"/>
          <w:lang w:val="nb-NO"/>
        </w:rPr>
        <w:t xml:space="preserve">Theo dõi tình hình ban hành văn bản quy định chi tiết và hướng dẫn thi hành luật, pháp lệnh theo </w:t>
      </w:r>
      <w:r w:rsidR="009B31D4" w:rsidRPr="0014603C">
        <w:rPr>
          <w:rFonts w:asciiTheme="majorHAnsi" w:hAnsiTheme="majorHAnsi" w:cstheme="majorHAnsi"/>
          <w:spacing w:val="-2"/>
          <w:sz w:val="28"/>
          <w:szCs w:val="28"/>
          <w:lang w:val="pl-PL"/>
        </w:rPr>
        <w:t xml:space="preserve">Luật ban hành văn bản quy phạm pháp luật sửa đổi, bổ sung năm 2020 và </w:t>
      </w:r>
      <w:r w:rsidR="009B31D4" w:rsidRPr="0014603C">
        <w:rPr>
          <w:rFonts w:asciiTheme="majorHAnsi" w:hAnsiTheme="majorHAnsi" w:cstheme="majorHAnsi"/>
          <w:spacing w:val="-2"/>
          <w:sz w:val="28"/>
          <w:szCs w:val="28"/>
          <w:lang w:val="vi-VN"/>
        </w:rPr>
        <w:t>Nghị định số 154/2020/NĐ-CP ngày 21/12/2020 sửa đổi, bổ sung Nghị định số 34/2016/NĐ-CP quy định chi tiết một số điều và biện pháp thi hành luật Ban hành văn bản QPPL</w:t>
      </w:r>
      <w:r w:rsidR="009B31D4" w:rsidRPr="0014603C">
        <w:rPr>
          <w:rFonts w:asciiTheme="majorHAnsi" w:hAnsiTheme="majorHAnsi" w:cstheme="majorHAnsi"/>
          <w:sz w:val="28"/>
          <w:szCs w:val="28"/>
          <w:lang w:val="nb-NO"/>
        </w:rPr>
        <w:t>; (ii) Xây dựng, quản lý, vận hành Hệ thống dữ liệu quốc gia về biện pháp bảo đảm theo Nghị định số 102/2017/NĐ-CP ngày 01/9/2017 của Chính phủ về đăng ký biện pháp bảo đảm; (ii) Đánh giá, công nhận xã, phường, thị trấn đạt chuẩn tiếp cận pháp luật theo Quyết định số 25/2021/QĐ-TTg ngày 22/7/2021 của Thủ tướng Chính phủ</w:t>
      </w:r>
      <w:r w:rsidR="000E29B4" w:rsidRPr="0014603C">
        <w:rPr>
          <w:rFonts w:asciiTheme="majorHAnsi" w:hAnsiTheme="majorHAnsi" w:cstheme="majorHAnsi"/>
          <w:sz w:val="28"/>
          <w:szCs w:val="28"/>
          <w:lang w:val="nb-NO"/>
        </w:rPr>
        <w:t xml:space="preserve">; (iii) </w:t>
      </w:r>
      <w:r w:rsidR="009B31D4" w:rsidRPr="0014603C">
        <w:rPr>
          <w:rFonts w:asciiTheme="majorHAnsi" w:hAnsiTheme="majorHAnsi" w:cstheme="majorHAnsi"/>
          <w:sz w:val="28"/>
          <w:szCs w:val="28"/>
          <w:lang w:val="nb-NO"/>
        </w:rPr>
        <w:t xml:space="preserve">Quản lý nhà nước về thừa phát lại </w:t>
      </w:r>
      <w:r w:rsidR="009B31D4" w:rsidRPr="0014603C">
        <w:rPr>
          <w:rFonts w:asciiTheme="majorHAnsi" w:hAnsiTheme="majorHAnsi" w:cstheme="majorHAnsi"/>
          <w:sz w:val="28"/>
          <w:szCs w:val="28"/>
          <w:lang w:val="pl-PL"/>
        </w:rPr>
        <w:t>theo Nghị định số 08/2020/NĐ-CP ngày 08/01/2020 về tổ chức và hoạt động thừa phát lại; (iii) H</w:t>
      </w:r>
      <w:r w:rsidR="009B31D4" w:rsidRPr="0014603C">
        <w:rPr>
          <w:rFonts w:asciiTheme="majorHAnsi" w:hAnsiTheme="majorHAnsi" w:cstheme="majorHAnsi"/>
          <w:sz w:val="28"/>
          <w:szCs w:val="28"/>
          <w:lang w:val="it-IT"/>
        </w:rPr>
        <w:t xml:space="preserve">ỗ trợ pháp lý cho doanh nghiệp (theo quy định tại khoản 2 Điều 14 Luật Hỗ trợ doanh nghiệp nhỏ và vừa năm 2017 và Nghị định số 55/2019/NĐ-CP)... </w:t>
      </w:r>
    </w:p>
    <w:p w14:paraId="364B2D95" w14:textId="5803D1BA" w:rsidR="009B31D4" w:rsidRPr="0014603C" w:rsidRDefault="009B31D4" w:rsidP="00FD41E4">
      <w:pPr>
        <w:spacing w:line="340" w:lineRule="exact"/>
        <w:ind w:firstLine="720"/>
        <w:jc w:val="both"/>
        <w:rPr>
          <w:rFonts w:asciiTheme="majorHAnsi" w:hAnsiTheme="majorHAnsi" w:cstheme="majorHAnsi"/>
          <w:sz w:val="28"/>
          <w:szCs w:val="28"/>
          <w:lang w:val="nb-NO"/>
        </w:rPr>
      </w:pPr>
      <w:r w:rsidRPr="0014603C">
        <w:rPr>
          <w:rFonts w:asciiTheme="majorHAnsi" w:hAnsiTheme="majorHAnsi" w:cstheme="majorHAnsi"/>
          <w:sz w:val="28"/>
          <w:szCs w:val="28"/>
          <w:lang w:val="it-IT"/>
        </w:rPr>
        <w:t xml:space="preserve">Bên cạnh đó, </w:t>
      </w:r>
      <w:bookmarkStart w:id="8" w:name="_Hlk84735961"/>
      <w:r w:rsidRPr="0014603C">
        <w:rPr>
          <w:rFonts w:asciiTheme="majorHAnsi" w:hAnsiTheme="majorHAnsi" w:cstheme="majorHAnsi"/>
          <w:spacing w:val="-4"/>
          <w:sz w:val="28"/>
          <w:szCs w:val="28"/>
          <w:lang w:val="nb-NO"/>
        </w:rPr>
        <w:t>Bộ Tư pháp còn được Chính phủ, Thủ tướng Chính phủ và các cơ quan có thẩm quyền giao thêm nhiều nhiệm vụ trên thực tế như: (i) T</w:t>
      </w:r>
      <w:r w:rsidRPr="005B1B73">
        <w:rPr>
          <w:rFonts w:asciiTheme="majorHAnsi" w:hAnsiTheme="majorHAnsi" w:cstheme="majorHAnsi"/>
          <w:spacing w:val="-4"/>
          <w:sz w:val="28"/>
          <w:szCs w:val="28"/>
          <w:lang w:val="it-IT"/>
        </w:rPr>
        <w:t xml:space="preserve">ham gia ý kiến pháp lý về các văn bản, đề án, chính sách trong hầu hết các lĩnh vực công tác của Chính phủ; có ý kiến pháp lý để xử lý các vấn đề cụ thể phát sinh; </w:t>
      </w:r>
      <w:r w:rsidRPr="0014603C">
        <w:rPr>
          <w:rFonts w:asciiTheme="majorHAnsi" w:hAnsiTheme="majorHAnsi" w:cstheme="majorHAnsi"/>
          <w:sz w:val="28"/>
          <w:szCs w:val="28"/>
          <w:lang w:val="vi-VN"/>
        </w:rPr>
        <w:t xml:space="preserve">phối hợp </w:t>
      </w:r>
      <w:r w:rsidRPr="005B1B73">
        <w:rPr>
          <w:rFonts w:asciiTheme="majorHAnsi" w:hAnsiTheme="majorHAnsi" w:cstheme="majorHAnsi"/>
          <w:sz w:val="28"/>
          <w:szCs w:val="28"/>
          <w:lang w:val="it-IT"/>
        </w:rPr>
        <w:t xml:space="preserve">sâu rộng hơn </w:t>
      </w:r>
      <w:r w:rsidRPr="0014603C">
        <w:rPr>
          <w:rFonts w:asciiTheme="majorHAnsi" w:hAnsiTheme="majorHAnsi" w:cstheme="majorHAnsi"/>
          <w:sz w:val="28"/>
          <w:szCs w:val="28"/>
          <w:lang w:val="vi-VN"/>
        </w:rPr>
        <w:t>với tất cả các Bộ, ngành trong công tác rà soát, xây dựng, hoàn thiện thể chế, pháp luật trong mọi lĩnh vực</w:t>
      </w:r>
      <w:r w:rsidRPr="005B1B73">
        <w:rPr>
          <w:rFonts w:asciiTheme="majorHAnsi" w:hAnsiTheme="majorHAnsi" w:cstheme="majorHAnsi"/>
          <w:sz w:val="28"/>
          <w:szCs w:val="28"/>
          <w:lang w:val="it-IT"/>
        </w:rPr>
        <w:t xml:space="preserve"> và </w:t>
      </w:r>
      <w:r w:rsidRPr="0014603C">
        <w:rPr>
          <w:rFonts w:asciiTheme="majorHAnsi" w:hAnsiTheme="majorHAnsi" w:cstheme="majorHAnsi"/>
          <w:sz w:val="28"/>
          <w:szCs w:val="28"/>
          <w:lang w:val="vi-VN"/>
        </w:rPr>
        <w:t>không chỉ đối với các dự án, dự thảo văn bản quy phạm pháp luật mà còn đối với các đề án, chiến lược, kế hoạch, quy hoạc</w:t>
      </w:r>
      <w:r w:rsidRPr="005B1B73">
        <w:rPr>
          <w:rFonts w:asciiTheme="majorHAnsi" w:hAnsiTheme="majorHAnsi" w:cstheme="majorHAnsi"/>
          <w:sz w:val="28"/>
          <w:szCs w:val="28"/>
          <w:lang w:val="it-IT"/>
        </w:rPr>
        <w:t xml:space="preserve">h; (ii) </w:t>
      </w:r>
      <w:r w:rsidR="00E17356" w:rsidRPr="005B1B73">
        <w:rPr>
          <w:rFonts w:asciiTheme="majorHAnsi" w:hAnsiTheme="majorHAnsi" w:cstheme="majorHAnsi"/>
          <w:sz w:val="28"/>
          <w:szCs w:val="28"/>
          <w:lang w:val="it-IT"/>
        </w:rPr>
        <w:t>G</w:t>
      </w:r>
      <w:r w:rsidR="00E17356" w:rsidRPr="0014603C">
        <w:rPr>
          <w:rFonts w:asciiTheme="majorHAnsi" w:hAnsiTheme="majorHAnsi" w:cstheme="majorHAnsi"/>
          <w:i/>
          <w:color w:val="000000"/>
          <w:sz w:val="28"/>
          <w:szCs w:val="28"/>
          <w:shd w:val="clear" w:color="auto" w:fill="FFFFFF"/>
          <w:lang w:val="vi-VN"/>
        </w:rPr>
        <w:t xml:space="preserve">iúp Chính phủ theo dõi, đôn đốc, kiểm tra các bộ, cơ quan ngang bộ, cơ quan thuộc Chính phủ và Ủy ban nhân dân các cấp trong </w:t>
      </w:r>
      <w:r w:rsidR="00E17356" w:rsidRPr="0014603C">
        <w:rPr>
          <w:rFonts w:asciiTheme="majorHAnsi" w:hAnsiTheme="majorHAnsi" w:cstheme="majorHAnsi"/>
          <w:i/>
          <w:color w:val="000000"/>
          <w:sz w:val="28"/>
          <w:szCs w:val="28"/>
          <w:shd w:val="clear" w:color="auto" w:fill="FFFFFF"/>
          <w:lang w:val="vi-VN"/>
        </w:rPr>
        <w:lastRenderedPageBreak/>
        <w:t>việc chấp hành pháp luật tố tụng hành chính</w:t>
      </w:r>
      <w:r w:rsidR="00E17356" w:rsidRPr="005B1B73">
        <w:rPr>
          <w:rFonts w:asciiTheme="majorHAnsi" w:hAnsiTheme="majorHAnsi" w:cstheme="majorHAnsi"/>
          <w:i/>
          <w:color w:val="000000"/>
          <w:sz w:val="28"/>
          <w:szCs w:val="28"/>
          <w:shd w:val="clear" w:color="auto" w:fill="FFFFFF"/>
          <w:lang w:val="it-IT"/>
        </w:rPr>
        <w:t xml:space="preserve"> theo </w:t>
      </w:r>
      <w:r w:rsidR="00E17356" w:rsidRPr="0014603C">
        <w:rPr>
          <w:rFonts w:asciiTheme="majorHAnsi" w:hAnsiTheme="majorHAnsi" w:cstheme="majorHAnsi"/>
          <w:spacing w:val="-4"/>
          <w:sz w:val="28"/>
          <w:szCs w:val="28"/>
          <w:lang w:val="vi-VN"/>
        </w:rPr>
        <w:t>Chỉ thị số 26/CT-TTg Ngày 26/11/2019</w:t>
      </w:r>
      <w:r w:rsidR="00E17356" w:rsidRPr="005B1B73">
        <w:rPr>
          <w:rFonts w:asciiTheme="majorHAnsi" w:hAnsiTheme="majorHAnsi" w:cstheme="majorHAnsi"/>
          <w:i/>
          <w:color w:val="000000"/>
          <w:sz w:val="28"/>
          <w:szCs w:val="28"/>
          <w:shd w:val="clear" w:color="auto" w:fill="FFFFFF"/>
          <w:lang w:val="it-IT"/>
        </w:rPr>
        <w:t xml:space="preserve"> của </w:t>
      </w:r>
      <w:r w:rsidRPr="0014603C">
        <w:rPr>
          <w:rFonts w:asciiTheme="majorHAnsi" w:hAnsiTheme="majorHAnsi" w:cstheme="majorHAnsi"/>
          <w:spacing w:val="-4"/>
          <w:sz w:val="28"/>
          <w:szCs w:val="28"/>
          <w:lang w:val="vi-VN"/>
        </w:rPr>
        <w:t>Thủ tướng Chính phủ về tăng cường chấp hành pháp luật tố tụng hành chính và thi hành án hành chính</w:t>
      </w:r>
      <w:r w:rsidR="00E17356" w:rsidRPr="005B1B73">
        <w:rPr>
          <w:rFonts w:asciiTheme="majorHAnsi" w:hAnsiTheme="majorHAnsi" w:cstheme="majorHAnsi"/>
          <w:spacing w:val="-4"/>
          <w:sz w:val="28"/>
          <w:szCs w:val="28"/>
          <w:lang w:val="it-IT"/>
        </w:rPr>
        <w:t xml:space="preserve">; (iii) </w:t>
      </w:r>
      <w:r w:rsidRPr="0014603C">
        <w:rPr>
          <w:rFonts w:asciiTheme="majorHAnsi" w:hAnsiTheme="majorHAnsi" w:cstheme="majorHAnsi"/>
          <w:i/>
          <w:color w:val="000000"/>
          <w:sz w:val="28"/>
          <w:szCs w:val="28"/>
          <w:shd w:val="clear" w:color="auto" w:fill="FFFFFF"/>
          <w:lang w:val="vi-VN"/>
        </w:rPr>
        <w:t xml:space="preserve"> </w:t>
      </w:r>
      <w:r w:rsidR="00E17356" w:rsidRPr="005B1B73">
        <w:rPr>
          <w:rFonts w:asciiTheme="majorHAnsi" w:hAnsiTheme="majorHAnsi" w:cstheme="majorHAnsi"/>
          <w:i/>
          <w:color w:val="000000"/>
          <w:sz w:val="28"/>
          <w:szCs w:val="28"/>
          <w:shd w:val="clear" w:color="auto" w:fill="FFFFFF"/>
          <w:lang w:val="it-IT"/>
        </w:rPr>
        <w:t xml:space="preserve">Tăng </w:t>
      </w:r>
      <w:r w:rsidRPr="0014603C">
        <w:rPr>
          <w:rFonts w:asciiTheme="majorHAnsi" w:hAnsiTheme="majorHAnsi" w:cstheme="majorHAnsi"/>
          <w:sz w:val="28"/>
          <w:szCs w:val="28"/>
          <w:lang w:val="nb-NO"/>
        </w:rPr>
        <w:t>cường ứng dụng công nghệ thông tin, thực hiện chuyển đổi số nhằm xây dựng, phát triển hệ thống các cơ sở dữ liệu thông tin pháp luật để đáp ứng nhu cầu của người dân, doanh nghiệp về tiếp cận chính sách, pháp luật kịp thời, nhanh chóng, thuận tiện; truyền thông chính sách từ khâu dự thảo văn bản quy phạm pháp luật...</w:t>
      </w:r>
      <w:r w:rsidR="00E17356" w:rsidRPr="0014603C">
        <w:rPr>
          <w:rFonts w:asciiTheme="majorHAnsi" w:hAnsiTheme="majorHAnsi" w:cstheme="majorHAnsi"/>
          <w:sz w:val="28"/>
          <w:szCs w:val="28"/>
          <w:lang w:val="nb-NO"/>
        </w:rPr>
        <w:t>; (iv) Là cơ quan đầu mối quốc gia trong thực hiện và chuẩn bị Báo cáo quốc gia định kỳ về việc thực hiện Công ước quốc tế về các quyền dân sự, chính trị (ICCPR) t</w:t>
      </w:r>
      <w:r w:rsidRPr="0014603C">
        <w:rPr>
          <w:rFonts w:asciiTheme="majorHAnsi" w:hAnsiTheme="majorHAnsi" w:cstheme="majorHAnsi"/>
          <w:sz w:val="28"/>
          <w:szCs w:val="28"/>
          <w:lang w:val="nb-NO"/>
        </w:rPr>
        <w:t>heo chỉ đạo của Thủ tướng Chính phủ (thông báo tại Công văn số 665/VPCP-NC ngày 11/4/2013 của Văn phòng Chính phủ</w:t>
      </w:r>
      <w:r w:rsidR="00E17356" w:rsidRPr="0014603C">
        <w:rPr>
          <w:rFonts w:asciiTheme="majorHAnsi" w:hAnsiTheme="majorHAnsi" w:cstheme="majorHAnsi"/>
          <w:sz w:val="28"/>
          <w:szCs w:val="28"/>
          <w:lang w:val="nb-NO"/>
        </w:rPr>
        <w:t>) và tham mưu giúp Thủ tướng Chính phủ tổ chức, chỉ đạo, đôn đốc, kiểm tra việc thực hiện Kế hoạch tăng cường thực hiện hiệu quả Công ước ICCPR và các khuyến nghị của Ủy ban nhân quyền Liên hợp quốc trên phạm vi cả nước... theo Quyết định số 1252/QĐ-TTg n</w:t>
      </w:r>
      <w:r w:rsidRPr="0014603C">
        <w:rPr>
          <w:rFonts w:asciiTheme="majorHAnsi" w:hAnsiTheme="majorHAnsi" w:cstheme="majorHAnsi"/>
          <w:sz w:val="28"/>
          <w:szCs w:val="28"/>
          <w:lang w:val="nb-NO"/>
        </w:rPr>
        <w:t>gày 26/9/2019</w:t>
      </w:r>
      <w:r w:rsidR="00E17356" w:rsidRPr="0014603C">
        <w:rPr>
          <w:rFonts w:asciiTheme="majorHAnsi" w:hAnsiTheme="majorHAnsi" w:cstheme="majorHAnsi"/>
          <w:sz w:val="28"/>
          <w:szCs w:val="28"/>
          <w:lang w:val="nb-NO"/>
        </w:rPr>
        <w:t xml:space="preserve"> của Thủ tướng Chính phủ...</w:t>
      </w:r>
    </w:p>
    <w:bookmarkEnd w:id="8"/>
    <w:p w14:paraId="11468064" w14:textId="31752595" w:rsidR="00E17356" w:rsidRPr="005B1B73" w:rsidRDefault="00E17356" w:rsidP="00FD41E4">
      <w:pPr>
        <w:spacing w:before="120" w:after="120" w:line="340" w:lineRule="exact"/>
        <w:ind w:firstLine="709"/>
        <w:jc w:val="both"/>
        <w:rPr>
          <w:rFonts w:asciiTheme="majorHAnsi" w:hAnsiTheme="majorHAnsi" w:cstheme="majorHAnsi"/>
          <w:sz w:val="28"/>
          <w:szCs w:val="28"/>
          <w:lang w:val="pl-PL"/>
        </w:rPr>
      </w:pPr>
      <w:r w:rsidRPr="0014603C">
        <w:rPr>
          <w:rFonts w:asciiTheme="majorHAnsi" w:eastAsia="MS Mincho" w:hAnsiTheme="majorHAnsi" w:cstheme="majorHAnsi"/>
          <w:b/>
          <w:i/>
          <w:sz w:val="28"/>
          <w:szCs w:val="28"/>
          <w:lang w:val="pl-PL"/>
        </w:rPr>
        <w:t>3.2.</w:t>
      </w:r>
      <w:r w:rsidRPr="0014603C">
        <w:rPr>
          <w:rFonts w:asciiTheme="majorHAnsi" w:eastAsia="MS Mincho" w:hAnsiTheme="majorHAnsi" w:cstheme="majorHAnsi"/>
          <w:sz w:val="28"/>
          <w:szCs w:val="28"/>
          <w:lang w:val="pl-PL"/>
        </w:rPr>
        <w:t xml:space="preserve"> </w:t>
      </w:r>
      <w:r w:rsidR="009B31D4" w:rsidRPr="0014603C">
        <w:rPr>
          <w:rFonts w:asciiTheme="majorHAnsi" w:eastAsia="MS Mincho" w:hAnsiTheme="majorHAnsi" w:cstheme="majorHAnsi"/>
          <w:sz w:val="28"/>
          <w:szCs w:val="28"/>
          <w:lang w:val="pl-PL"/>
        </w:rPr>
        <w:t xml:space="preserve">Một số đơn vị của Bộ được thành lập muộn, trong bối cảnh hệ thống chính trị đang thực hiện chủ trương tinh giản theo yêu cầu của Nghị quyết số 39-NQ/TW dẫn đến biên chế giao cho các đơn vị mới được thành lập không đủ theo các Đề án thành lập đã được Thủ tướng Chính phủ phê duyệt, ví dụ như </w:t>
      </w:r>
      <w:r w:rsidR="008A1B0B" w:rsidRPr="0014603C">
        <w:rPr>
          <w:rFonts w:asciiTheme="majorHAnsi" w:eastAsia="MS Mincho" w:hAnsiTheme="majorHAnsi" w:cstheme="majorHAnsi"/>
          <w:sz w:val="28"/>
          <w:szCs w:val="28"/>
          <w:lang w:val="pl-PL"/>
        </w:rPr>
        <w:t xml:space="preserve">Cục Bồi thường nhà nước thành lập năm 2011, theo Đề án </w:t>
      </w:r>
      <w:r w:rsidR="007C4A1D" w:rsidRPr="0014603C">
        <w:rPr>
          <w:rFonts w:asciiTheme="majorHAnsi" w:eastAsia="MS Mincho" w:hAnsiTheme="majorHAnsi" w:cstheme="majorHAnsi"/>
          <w:sz w:val="28"/>
          <w:szCs w:val="28"/>
          <w:lang w:val="pl-PL"/>
        </w:rPr>
        <w:t>thành lập</w:t>
      </w:r>
      <w:r w:rsidR="008A1B0B" w:rsidRPr="0014603C">
        <w:rPr>
          <w:rFonts w:asciiTheme="majorHAnsi" w:eastAsia="MS Mincho" w:hAnsiTheme="majorHAnsi" w:cstheme="majorHAnsi"/>
          <w:sz w:val="28"/>
          <w:szCs w:val="28"/>
          <w:lang w:val="pl-PL"/>
        </w:rPr>
        <w:t xml:space="preserve"> thì </w:t>
      </w:r>
      <w:r w:rsidR="009B31D4" w:rsidRPr="0014603C">
        <w:rPr>
          <w:rFonts w:asciiTheme="majorHAnsi" w:eastAsia="MS Mincho" w:hAnsiTheme="majorHAnsi" w:cstheme="majorHAnsi"/>
          <w:sz w:val="28"/>
          <w:szCs w:val="28"/>
          <w:lang w:val="pl-PL"/>
        </w:rPr>
        <w:t>Cục được xác định có</w:t>
      </w:r>
      <w:r w:rsidR="007C4A1D" w:rsidRPr="0014603C">
        <w:rPr>
          <w:rFonts w:asciiTheme="majorHAnsi" w:eastAsia="MS Mincho" w:hAnsiTheme="majorHAnsi" w:cstheme="majorHAnsi"/>
          <w:sz w:val="28"/>
          <w:szCs w:val="28"/>
          <w:lang w:val="pl-PL"/>
        </w:rPr>
        <w:t xml:space="preserve"> 3</w:t>
      </w:r>
      <w:r w:rsidR="004B7290" w:rsidRPr="0014603C">
        <w:rPr>
          <w:rFonts w:asciiTheme="majorHAnsi" w:eastAsia="MS Mincho" w:hAnsiTheme="majorHAnsi" w:cstheme="majorHAnsi"/>
          <w:sz w:val="28"/>
          <w:szCs w:val="28"/>
          <w:lang w:val="pl-PL"/>
        </w:rPr>
        <w:t>3</w:t>
      </w:r>
      <w:r w:rsidR="008A1B0B" w:rsidRPr="0014603C">
        <w:rPr>
          <w:rFonts w:asciiTheme="majorHAnsi" w:eastAsia="MS Mincho" w:hAnsiTheme="majorHAnsi" w:cstheme="majorHAnsi"/>
          <w:sz w:val="28"/>
          <w:szCs w:val="28"/>
          <w:lang w:val="pl-PL"/>
        </w:rPr>
        <w:t xml:space="preserve"> biên chế song thực tế chỉ được</w:t>
      </w:r>
      <w:r w:rsidR="009B31D4" w:rsidRPr="0014603C">
        <w:rPr>
          <w:rFonts w:asciiTheme="majorHAnsi" w:eastAsia="MS Mincho" w:hAnsiTheme="majorHAnsi" w:cstheme="majorHAnsi"/>
          <w:sz w:val="28"/>
          <w:szCs w:val="28"/>
          <w:lang w:val="pl-PL"/>
        </w:rPr>
        <w:t xml:space="preserve"> Bộ Nội vụ</w:t>
      </w:r>
      <w:r w:rsidR="008A1B0B" w:rsidRPr="0014603C">
        <w:rPr>
          <w:rFonts w:asciiTheme="majorHAnsi" w:eastAsia="MS Mincho" w:hAnsiTheme="majorHAnsi" w:cstheme="majorHAnsi"/>
          <w:sz w:val="28"/>
          <w:szCs w:val="28"/>
          <w:lang w:val="pl-PL"/>
        </w:rPr>
        <w:t xml:space="preserve"> phân bổ </w:t>
      </w:r>
      <w:r w:rsidR="007C4A1D" w:rsidRPr="0014603C">
        <w:rPr>
          <w:rFonts w:asciiTheme="majorHAnsi" w:eastAsia="MS Mincho" w:hAnsiTheme="majorHAnsi" w:cstheme="majorHAnsi"/>
          <w:sz w:val="28"/>
          <w:szCs w:val="28"/>
          <w:lang w:val="pl-PL"/>
        </w:rPr>
        <w:t>21</w:t>
      </w:r>
      <w:r w:rsidR="008A1B0B" w:rsidRPr="0014603C">
        <w:rPr>
          <w:rFonts w:asciiTheme="majorHAnsi" w:eastAsia="MS Mincho" w:hAnsiTheme="majorHAnsi" w:cstheme="majorHAnsi"/>
          <w:sz w:val="28"/>
          <w:szCs w:val="28"/>
          <w:lang w:val="pl-PL"/>
        </w:rPr>
        <w:t xml:space="preserve"> biên chế hoặc Cục Quản lý xử lý vi phạm hành chính và theo dõi thi hành pháp luật thành lập năm 2014 và theo Đề án </w:t>
      </w:r>
      <w:r w:rsidR="007C4A1D" w:rsidRPr="0014603C">
        <w:rPr>
          <w:rFonts w:asciiTheme="majorHAnsi" w:eastAsia="MS Mincho" w:hAnsiTheme="majorHAnsi" w:cstheme="majorHAnsi"/>
          <w:sz w:val="28"/>
          <w:szCs w:val="28"/>
          <w:lang w:val="pl-PL"/>
        </w:rPr>
        <w:t>thành lập</w:t>
      </w:r>
      <w:r w:rsidR="008A1B0B" w:rsidRPr="0014603C">
        <w:rPr>
          <w:rFonts w:asciiTheme="majorHAnsi" w:eastAsia="MS Mincho" w:hAnsiTheme="majorHAnsi" w:cstheme="majorHAnsi"/>
          <w:sz w:val="28"/>
          <w:szCs w:val="28"/>
          <w:lang w:val="pl-PL"/>
        </w:rPr>
        <w:t xml:space="preserve"> </w:t>
      </w:r>
      <w:r w:rsidR="009B31D4" w:rsidRPr="0014603C">
        <w:rPr>
          <w:rFonts w:asciiTheme="majorHAnsi" w:eastAsia="MS Mincho" w:hAnsiTheme="majorHAnsi" w:cstheme="majorHAnsi"/>
          <w:sz w:val="28"/>
          <w:szCs w:val="28"/>
          <w:lang w:val="pl-PL"/>
        </w:rPr>
        <w:t>thì Cục được xác định có</w:t>
      </w:r>
      <w:r w:rsidR="007C4A1D" w:rsidRPr="0014603C">
        <w:rPr>
          <w:rFonts w:asciiTheme="majorHAnsi" w:eastAsia="MS Mincho" w:hAnsiTheme="majorHAnsi" w:cstheme="majorHAnsi"/>
          <w:sz w:val="28"/>
          <w:szCs w:val="28"/>
          <w:lang w:val="pl-PL"/>
        </w:rPr>
        <w:t xml:space="preserve"> 45</w:t>
      </w:r>
      <w:r w:rsidR="009B31D4" w:rsidRPr="0014603C">
        <w:rPr>
          <w:rFonts w:asciiTheme="majorHAnsi" w:eastAsia="MS Mincho" w:hAnsiTheme="majorHAnsi" w:cstheme="majorHAnsi"/>
          <w:sz w:val="28"/>
          <w:szCs w:val="28"/>
          <w:lang w:val="pl-PL"/>
        </w:rPr>
        <w:t xml:space="preserve"> biên chế song thực tế chỉ được Bộ Nội vụ phân bổ </w:t>
      </w:r>
      <w:r w:rsidR="007C4A1D" w:rsidRPr="0014603C">
        <w:rPr>
          <w:rFonts w:asciiTheme="majorHAnsi" w:eastAsia="MS Mincho" w:hAnsiTheme="majorHAnsi" w:cstheme="majorHAnsi"/>
          <w:sz w:val="28"/>
          <w:szCs w:val="28"/>
          <w:lang w:val="pl-PL"/>
        </w:rPr>
        <w:t>24</w:t>
      </w:r>
      <w:r w:rsidR="009B31D4" w:rsidRPr="0014603C">
        <w:rPr>
          <w:rFonts w:asciiTheme="majorHAnsi" w:eastAsia="MS Mincho" w:hAnsiTheme="majorHAnsi" w:cstheme="majorHAnsi"/>
          <w:sz w:val="28"/>
          <w:szCs w:val="28"/>
          <w:lang w:val="pl-PL"/>
        </w:rPr>
        <w:t xml:space="preserve"> biên chế</w:t>
      </w:r>
      <w:r w:rsidR="007C4A1D" w:rsidRPr="0014603C">
        <w:rPr>
          <w:rFonts w:asciiTheme="majorHAnsi" w:eastAsia="MS Mincho" w:hAnsiTheme="majorHAnsi" w:cstheme="majorHAnsi"/>
          <w:sz w:val="28"/>
          <w:szCs w:val="28"/>
          <w:lang w:val="pl-PL"/>
        </w:rPr>
        <w:t>, sau đó các đơn vị tiếp tục phải thực hiện tinh giản 10% biên chế theo chủ trương chung</w:t>
      </w:r>
      <w:r w:rsidR="009B31D4" w:rsidRPr="0014603C">
        <w:rPr>
          <w:rFonts w:asciiTheme="majorHAnsi" w:eastAsia="MS Mincho" w:hAnsiTheme="majorHAnsi" w:cstheme="majorHAnsi"/>
          <w:sz w:val="28"/>
          <w:szCs w:val="28"/>
          <w:lang w:val="pl-PL"/>
        </w:rPr>
        <w:t>.</w:t>
      </w:r>
      <w:r w:rsidRPr="0014603C">
        <w:rPr>
          <w:rFonts w:asciiTheme="majorHAnsi" w:eastAsia="MS Mincho" w:hAnsiTheme="majorHAnsi" w:cstheme="majorHAnsi"/>
          <w:sz w:val="28"/>
          <w:szCs w:val="28"/>
          <w:lang w:val="pl-PL"/>
        </w:rPr>
        <w:t xml:space="preserve"> </w:t>
      </w:r>
      <w:r w:rsidRPr="005B1B73">
        <w:rPr>
          <w:rFonts w:asciiTheme="majorHAnsi" w:hAnsiTheme="majorHAnsi" w:cstheme="majorHAnsi"/>
          <w:sz w:val="28"/>
          <w:szCs w:val="28"/>
          <w:lang w:val="pl-PL"/>
        </w:rPr>
        <w:t>Cùng với đó, nhiệm vụ của các đơn vị thuộc Bộ Tư pháp đều có liên quan trực tiếp đến việc thực hiện pháp luật, bảo vệ công lý, bảo đảm quyền con người, quyền công dân, bảo vệ lợi ích của Nhà nước, bảo vệ quyền và lợi ích hợp pháp chính đáng của tổ chức, cá nhân. Quá trình hội nhập quốc tế, xây dựng Nhà nước pháp quyền xã hội đang đặt ra những yêu cầu, nhiệm vụ mới cũng như khối lượng công việc ngày càng tăng cho các cơ quan, đơn vị của Bộ Tư pháp với vai trò là cơ quan tham mưu giúp Chính phủ thực hiện các nhiệm vụ quản lý nhà nước về pháp luật và tư pháp, phối hợp với các cơ quan của Quốc Hội, Tòa án, Viện Kiểm sát nhân dân trong công tác xây dựng pháp luật, điều tra, truy tố, xét xử… song biên chế còn rất hạn chế.</w:t>
      </w:r>
    </w:p>
    <w:p w14:paraId="173F4AB2" w14:textId="6E86CE8E" w:rsidR="00664B95" w:rsidRPr="005B1B73" w:rsidRDefault="00FD41E4" w:rsidP="00917CA1">
      <w:pPr>
        <w:pStyle w:val="Heading1"/>
        <w:spacing w:before="240" w:line="240" w:lineRule="auto"/>
        <w:jc w:val="center"/>
        <w:rPr>
          <w:rFonts w:eastAsia="Times New Roman" w:cstheme="majorHAnsi"/>
          <w:b w:val="0"/>
          <w:color w:val="000000"/>
          <w:shd w:val="clear" w:color="auto" w:fill="FFFFFF"/>
          <w:lang w:val="pl-PL"/>
        </w:rPr>
      </w:pPr>
      <w:r w:rsidRPr="005B1B73">
        <w:rPr>
          <w:rFonts w:eastAsia="Times New Roman" w:cstheme="majorHAnsi"/>
          <w:color w:val="000000"/>
          <w:shd w:val="clear" w:color="auto" w:fill="FFFFFF"/>
          <w:lang w:val="pl-PL"/>
        </w:rPr>
        <w:t>Phần thứ hai</w:t>
      </w:r>
    </w:p>
    <w:p w14:paraId="6D66EE74" w14:textId="0716D6E1" w:rsidR="00FD41E4" w:rsidRPr="0014603C" w:rsidRDefault="004665C2" w:rsidP="00917CA1">
      <w:pPr>
        <w:pStyle w:val="Heading1"/>
        <w:spacing w:before="0" w:line="240" w:lineRule="auto"/>
        <w:jc w:val="center"/>
        <w:rPr>
          <w:rFonts w:cstheme="majorHAnsi"/>
          <w:color w:val="auto"/>
          <w:lang w:val="nb-NO"/>
        </w:rPr>
      </w:pPr>
      <w:r>
        <w:rPr>
          <w:rFonts w:cstheme="majorHAnsi"/>
          <w:color w:val="auto"/>
          <w:lang w:val="nb-NO"/>
        </w:rPr>
        <w:t xml:space="preserve">ĐỀ XUẤT </w:t>
      </w:r>
      <w:r w:rsidR="00481F6E">
        <w:rPr>
          <w:rFonts w:cstheme="majorHAnsi"/>
          <w:color w:val="auto"/>
          <w:lang w:val="nb-NO"/>
        </w:rPr>
        <w:t>PHƯƠNG ÁN</w:t>
      </w:r>
      <w:r w:rsidR="00BB56AD" w:rsidRPr="0014603C">
        <w:rPr>
          <w:rFonts w:cstheme="majorHAnsi"/>
          <w:color w:val="auto"/>
          <w:lang w:val="nb-NO"/>
        </w:rPr>
        <w:t xml:space="preserve"> KIỆN TOÀN CHỨC NĂNG, NHIỆM VỤ, </w:t>
      </w:r>
    </w:p>
    <w:p w14:paraId="4174E0E6" w14:textId="20D6D3A0" w:rsidR="00BB56AD" w:rsidRPr="0014603C" w:rsidRDefault="00BB56AD" w:rsidP="00917CA1">
      <w:pPr>
        <w:pStyle w:val="Heading1"/>
        <w:spacing w:before="0" w:line="240" w:lineRule="auto"/>
        <w:jc w:val="center"/>
        <w:rPr>
          <w:rFonts w:cstheme="majorHAnsi"/>
          <w:b w:val="0"/>
          <w:color w:val="auto"/>
          <w:lang w:val="nb-NO"/>
        </w:rPr>
      </w:pPr>
      <w:r w:rsidRPr="0014603C">
        <w:rPr>
          <w:rFonts w:cstheme="majorHAnsi"/>
          <w:color w:val="auto"/>
          <w:lang w:val="nb-NO"/>
        </w:rPr>
        <w:t>QUYỀN HẠN VÀ CƠ CẤU TỔ CHỨC CỦA BỘ TƯ PHÁP</w:t>
      </w:r>
    </w:p>
    <w:p w14:paraId="0AA18C0A" w14:textId="05F70B7F" w:rsidR="00AA7A2D" w:rsidRPr="005B1B73" w:rsidRDefault="00951769" w:rsidP="00917CA1">
      <w:pPr>
        <w:spacing w:before="240" w:after="120" w:line="340" w:lineRule="exact"/>
        <w:ind w:firstLine="709"/>
        <w:jc w:val="both"/>
        <w:rPr>
          <w:rFonts w:asciiTheme="majorHAnsi" w:eastAsia="Times New Roman" w:hAnsiTheme="majorHAnsi" w:cstheme="majorHAnsi"/>
          <w:sz w:val="28"/>
          <w:szCs w:val="28"/>
          <w:lang w:val="nb-NO"/>
        </w:rPr>
      </w:pPr>
      <w:r w:rsidRPr="0014603C">
        <w:rPr>
          <w:rFonts w:asciiTheme="majorHAnsi" w:eastAsia="Times New Roman" w:hAnsiTheme="majorHAnsi" w:cstheme="majorHAnsi"/>
          <w:sz w:val="28"/>
          <w:szCs w:val="28"/>
          <w:lang w:val="vi-VN" w:eastAsia="zh-CN"/>
        </w:rPr>
        <w:t>V</w:t>
      </w:r>
      <w:r w:rsidRPr="0014603C">
        <w:rPr>
          <w:rFonts w:asciiTheme="majorHAnsi" w:eastAsia="MS Mincho" w:hAnsiTheme="majorHAnsi" w:cstheme="majorHAnsi"/>
          <w:sz w:val="28"/>
          <w:szCs w:val="28"/>
          <w:lang w:val="vi-VN" w:eastAsia="ja-JP"/>
        </w:rPr>
        <w:t xml:space="preserve">iệc hoàn thiện chức năng, nhiệm vụ, quyền hạn và cơ cấu tổ chức của Bộ, Ngành Tư pháp trong nhiệm kỳ Quốc hội - Chính phủ khóa XV được xác </w:t>
      </w:r>
      <w:r w:rsidRPr="0014603C">
        <w:rPr>
          <w:rFonts w:asciiTheme="majorHAnsi" w:eastAsia="MS Mincho" w:hAnsiTheme="majorHAnsi" w:cstheme="majorHAnsi"/>
          <w:sz w:val="28"/>
          <w:szCs w:val="28"/>
          <w:lang w:val="vi-VN" w:eastAsia="ja-JP"/>
        </w:rPr>
        <w:lastRenderedPageBreak/>
        <w:t>định trên cơ sở định hướng về xây dựng và phát triển ngành Tư pháp để thực hiện các nhiệm vụ chính trị của Bộ, ngành theo Nghị quyết Đại hội Đảng toàn quốc lần thứ XI</w:t>
      </w:r>
      <w:r w:rsidR="00D70E17" w:rsidRPr="005B1B73">
        <w:rPr>
          <w:rFonts w:asciiTheme="majorHAnsi" w:eastAsia="MS Mincho" w:hAnsiTheme="majorHAnsi" w:cstheme="majorHAnsi"/>
          <w:sz w:val="28"/>
          <w:szCs w:val="28"/>
          <w:lang w:val="nb-NO" w:eastAsia="ja-JP"/>
        </w:rPr>
        <w:t>I</w:t>
      </w:r>
      <w:r w:rsidRPr="0014603C">
        <w:rPr>
          <w:rFonts w:asciiTheme="majorHAnsi" w:eastAsia="MS Mincho" w:hAnsiTheme="majorHAnsi" w:cstheme="majorHAnsi"/>
          <w:sz w:val="28"/>
          <w:szCs w:val="28"/>
          <w:lang w:val="vi-VN" w:eastAsia="ja-JP"/>
        </w:rPr>
        <w:t xml:space="preserve">I, Chiến lược phát triển kinh tế - xã hội giai đoạn 2021-2026, Kết luận số 83-KL/TW, ngày 29/7/2020 của Ban Chấp hành Trung ương về tổng kết việc thực hiện Nghị quyết số 48-NQ/TW, ngày 24/5/2005 của Bộ Chính trị khóa IX về chiến lược xây dựng và hoàn thiện hệ thống pháp luật Việt Nam đến năm 2010, định hướng đến năm 2020, Kết luận số 84-KL/TW, ngày 29/7/2020 của Bộ Chính trị về tổng kết 15 năm thực hiện Nghị quyết số 49-NQ/TW của Bộ Chính trị khóa IX về </w:t>
      </w:r>
      <w:r w:rsidR="000C5B36" w:rsidRPr="0014603C">
        <w:rPr>
          <w:rFonts w:asciiTheme="majorHAnsi" w:eastAsia="MS Mincho" w:hAnsiTheme="majorHAnsi" w:cstheme="majorHAnsi"/>
          <w:sz w:val="28"/>
          <w:szCs w:val="28"/>
          <w:lang w:val="vi-VN" w:eastAsia="ja-JP"/>
        </w:rPr>
        <w:t>c</w:t>
      </w:r>
      <w:r w:rsidRPr="0014603C">
        <w:rPr>
          <w:rFonts w:asciiTheme="majorHAnsi" w:eastAsia="MS Mincho" w:hAnsiTheme="majorHAnsi" w:cstheme="majorHAnsi"/>
          <w:sz w:val="28"/>
          <w:szCs w:val="28"/>
          <w:lang w:val="vi-VN" w:eastAsia="ja-JP"/>
        </w:rPr>
        <w:t>hiến lược cải cách tư pháp đến năm 2020 và các định hướng về xây dựng và hoàn thiện bộ máy nhà nước của Đảng và Nhà nước</w:t>
      </w:r>
      <w:r w:rsidR="00D70E17" w:rsidRPr="005B1B73">
        <w:rPr>
          <w:rFonts w:asciiTheme="majorHAnsi" w:eastAsia="Times New Roman" w:hAnsiTheme="majorHAnsi" w:cstheme="majorHAnsi"/>
          <w:sz w:val="28"/>
          <w:szCs w:val="28"/>
          <w:lang w:val="nb-NO"/>
        </w:rPr>
        <w:t>, đồng thời</w:t>
      </w:r>
      <w:r w:rsidRPr="0014603C">
        <w:rPr>
          <w:rFonts w:asciiTheme="majorHAnsi" w:eastAsia="Times New Roman" w:hAnsiTheme="majorHAnsi" w:cstheme="majorHAnsi"/>
          <w:sz w:val="28"/>
          <w:szCs w:val="28"/>
          <w:lang w:val="vi-VN"/>
        </w:rPr>
        <w:t xml:space="preserve"> phù hợp với </w:t>
      </w:r>
      <w:r w:rsidRPr="0014603C">
        <w:rPr>
          <w:rFonts w:asciiTheme="majorHAnsi" w:hAnsiTheme="majorHAnsi" w:cstheme="majorHAnsi"/>
          <w:sz w:val="28"/>
          <w:szCs w:val="28"/>
          <w:lang w:val="vi-VN"/>
        </w:rPr>
        <w:t xml:space="preserve">quy định của </w:t>
      </w:r>
      <w:r w:rsidRPr="0014603C">
        <w:rPr>
          <w:rFonts w:asciiTheme="majorHAnsi" w:eastAsia="Times New Roman" w:hAnsiTheme="majorHAnsi" w:cstheme="majorHAnsi"/>
          <w:sz w:val="28"/>
          <w:szCs w:val="28"/>
          <w:lang w:val="vi-VN" w:eastAsia="zh-CN"/>
        </w:rPr>
        <w:t>Nghị định số 101/2020/NĐ-CP và Nghị định số 120/2020/NĐ-CP</w:t>
      </w:r>
      <w:r w:rsidR="002E3AF9" w:rsidRPr="0014603C">
        <w:rPr>
          <w:rFonts w:asciiTheme="majorHAnsi" w:eastAsia="Times New Roman" w:hAnsiTheme="majorHAnsi" w:cstheme="majorHAnsi"/>
          <w:sz w:val="28"/>
          <w:szCs w:val="28"/>
          <w:lang w:val="vi-VN" w:eastAsia="zh-CN"/>
        </w:rPr>
        <w:t xml:space="preserve">, </w:t>
      </w:r>
      <w:r w:rsidR="00D70E17" w:rsidRPr="005B1B73">
        <w:rPr>
          <w:rFonts w:asciiTheme="majorHAnsi" w:eastAsia="Times New Roman" w:hAnsiTheme="majorHAnsi" w:cstheme="majorHAnsi"/>
          <w:sz w:val="28"/>
          <w:szCs w:val="28"/>
          <w:lang w:val="nb-NO" w:eastAsia="zh-CN"/>
        </w:rPr>
        <w:t>c</w:t>
      </w:r>
      <w:r w:rsidR="0040200E" w:rsidRPr="0014603C">
        <w:rPr>
          <w:rFonts w:asciiTheme="majorHAnsi" w:eastAsia="Times New Roman" w:hAnsiTheme="majorHAnsi" w:cstheme="majorHAnsi"/>
          <w:sz w:val="28"/>
          <w:szCs w:val="28"/>
          <w:lang w:val="vi-VN"/>
        </w:rPr>
        <w:t>ụ thể như sau:</w:t>
      </w:r>
    </w:p>
    <w:p w14:paraId="14FCAB5B" w14:textId="77777777" w:rsidR="003F560D" w:rsidRPr="0014603C" w:rsidRDefault="003F560D" w:rsidP="00917CA1">
      <w:pPr>
        <w:spacing w:line="340" w:lineRule="exact"/>
        <w:ind w:firstLine="720"/>
        <w:jc w:val="both"/>
        <w:rPr>
          <w:rFonts w:asciiTheme="majorHAnsi" w:hAnsiTheme="majorHAnsi" w:cstheme="majorHAnsi"/>
          <w:b/>
          <w:sz w:val="28"/>
          <w:szCs w:val="28"/>
          <w:lang w:val="nb-NO"/>
        </w:rPr>
      </w:pPr>
      <w:r w:rsidRPr="0014603C">
        <w:rPr>
          <w:rFonts w:asciiTheme="majorHAnsi" w:hAnsiTheme="majorHAnsi" w:cstheme="majorHAnsi"/>
          <w:b/>
          <w:sz w:val="28"/>
          <w:szCs w:val="28"/>
          <w:lang w:val="nb-NO"/>
        </w:rPr>
        <w:t>A. YÊU CẦU CỦA NGHỊ QUYẾT ĐẠI HỘI XIII CỦA ĐẢNG ĐỐI VỚI CÔNG TÁC TƯ PHÁP, PHÁP LUẬT</w:t>
      </w:r>
    </w:p>
    <w:p w14:paraId="0079F636" w14:textId="5D95EA6F" w:rsidR="00BB56AD" w:rsidRPr="005B1B73" w:rsidRDefault="00BB56AD" w:rsidP="00917CA1">
      <w:pPr>
        <w:spacing w:line="340" w:lineRule="exact"/>
        <w:ind w:firstLine="720"/>
        <w:jc w:val="both"/>
        <w:rPr>
          <w:rFonts w:asciiTheme="majorHAnsi" w:hAnsiTheme="majorHAnsi" w:cstheme="majorHAnsi"/>
          <w:sz w:val="28"/>
          <w:szCs w:val="28"/>
          <w:lang w:val="nb-NO"/>
        </w:rPr>
      </w:pPr>
      <w:r w:rsidRPr="005B1B73">
        <w:rPr>
          <w:rFonts w:asciiTheme="majorHAnsi" w:hAnsiTheme="majorHAnsi" w:cstheme="majorHAnsi"/>
          <w:sz w:val="28"/>
          <w:szCs w:val="28"/>
          <w:lang w:val="nb-NO"/>
        </w:rPr>
        <w:t xml:space="preserve">Trên cơ sở tổng kết 10 năm Cương lĩnh xây dựng đất nước trong thời kỳ quá độ lên Chủ nghĩa xã hội (bổ sung, phát triển năm 2011), Chiến lược phát triển kinh tế - xã hội giai đoạn 2011 - 2020, Đại hội XIII của Đảng đã đặt ra mục tiêu phát triển tổng thể của Việt Nam tới năm 2030 và tầm nhìn tới năm 2045. Theo đó, “phấn đấu đến giữa thế kỷ XXI, nước ta trở thành </w:t>
      </w:r>
      <w:r w:rsidRPr="005B1B73">
        <w:rPr>
          <w:rFonts w:asciiTheme="majorHAnsi" w:hAnsiTheme="majorHAnsi" w:cstheme="majorHAnsi"/>
          <w:b/>
          <w:i/>
          <w:sz w:val="28"/>
          <w:szCs w:val="28"/>
          <w:lang w:val="nb-NO"/>
        </w:rPr>
        <w:t xml:space="preserve">nước phát triển, theo định hướng </w:t>
      </w:r>
      <w:r w:rsidR="007C4A1D" w:rsidRPr="005B1B73">
        <w:rPr>
          <w:rFonts w:asciiTheme="majorHAnsi" w:hAnsiTheme="majorHAnsi" w:cstheme="majorHAnsi"/>
          <w:b/>
          <w:i/>
          <w:sz w:val="28"/>
          <w:szCs w:val="28"/>
          <w:lang w:val="nb-NO"/>
        </w:rPr>
        <w:t>xã hội chủ nghĩa</w:t>
      </w:r>
      <w:r w:rsidRPr="005B1B73">
        <w:rPr>
          <w:rFonts w:asciiTheme="majorHAnsi" w:hAnsiTheme="majorHAnsi" w:cstheme="majorHAnsi"/>
          <w:sz w:val="28"/>
          <w:szCs w:val="28"/>
          <w:lang w:val="nb-NO"/>
        </w:rPr>
        <w:t>” có thu nhập cao. Đến năm 2025, nước ta là “nước đang phát triển, có công nghiệp theo hướng hiện đại, vượt qua mức thu nhập trung bình thấp”</w:t>
      </w:r>
      <w:r w:rsidRPr="0014603C">
        <w:rPr>
          <w:rStyle w:val="FootnoteReference"/>
          <w:rFonts w:asciiTheme="majorHAnsi" w:hAnsiTheme="majorHAnsi" w:cstheme="majorHAnsi"/>
          <w:sz w:val="28"/>
          <w:szCs w:val="28"/>
        </w:rPr>
        <w:footnoteReference w:id="6"/>
      </w:r>
      <w:r w:rsidRPr="005B1B73">
        <w:rPr>
          <w:rFonts w:asciiTheme="majorHAnsi" w:hAnsiTheme="majorHAnsi" w:cstheme="majorHAnsi"/>
          <w:sz w:val="28"/>
          <w:szCs w:val="28"/>
          <w:lang w:val="nb-NO"/>
        </w:rPr>
        <w:t xml:space="preserve"> (GDP bình quân đầu người khoảng 4700-5000 USD từ mức hiện nay là 2.779 USD) và đến năm 2030 là “nước đang phát triển, có công nghiệp hiện đại, </w:t>
      </w:r>
      <w:r w:rsidRPr="005B1B73">
        <w:rPr>
          <w:rFonts w:asciiTheme="majorHAnsi" w:hAnsiTheme="majorHAnsi" w:cstheme="majorHAnsi"/>
          <w:b/>
          <w:i/>
          <w:sz w:val="28"/>
          <w:szCs w:val="28"/>
          <w:lang w:val="nb-NO"/>
        </w:rPr>
        <w:t>thu nhập trung bình cao</w:t>
      </w:r>
      <w:r w:rsidRPr="005B1B73">
        <w:rPr>
          <w:rFonts w:asciiTheme="majorHAnsi" w:hAnsiTheme="majorHAnsi" w:cstheme="majorHAnsi"/>
          <w:sz w:val="28"/>
          <w:szCs w:val="28"/>
          <w:lang w:val="nb-NO"/>
        </w:rPr>
        <w:t>”.</w:t>
      </w:r>
      <w:r w:rsidRPr="0014603C">
        <w:rPr>
          <w:rStyle w:val="FootnoteReference"/>
          <w:rFonts w:asciiTheme="majorHAnsi" w:hAnsiTheme="majorHAnsi" w:cstheme="majorHAnsi"/>
          <w:sz w:val="28"/>
          <w:szCs w:val="28"/>
        </w:rPr>
        <w:footnoteReference w:id="7"/>
      </w:r>
      <w:r w:rsidRPr="005B1B73">
        <w:rPr>
          <w:rFonts w:asciiTheme="majorHAnsi" w:hAnsiTheme="majorHAnsi" w:cstheme="majorHAnsi"/>
          <w:sz w:val="28"/>
          <w:szCs w:val="28"/>
          <w:lang w:val="nb-NO"/>
        </w:rPr>
        <w:t xml:space="preserve"> Từ thực tiễn cải cách, đổi mới ở Việt Nam và kinh nghiệm quốc tế cho thấy những điều kể trên chỉ có thể thực hiện được nếu Việt Nam xây dựng được thể chế phát triển có chất lượng cao cùng một bộ máy nhà nước pháp quyền xã hội chủ nghĩa và hệ thống chính trị thực sự hoạt động có hiệu lực, hiệu quả, là nhân tố thúc đẩy phát triển nhanh và bền vững đất nước. Nhận thức được yêu cầu có tính khách quan đó, Văn kiện Đại hội XIII của Đảng tiếp tục xác định </w:t>
      </w:r>
      <w:r w:rsidR="00C93BD8" w:rsidRPr="001D2027">
        <w:rPr>
          <w:rFonts w:asciiTheme="majorHAnsi" w:hAnsiTheme="majorHAnsi" w:cstheme="majorHAnsi"/>
          <w:b/>
          <w:i/>
          <w:sz w:val="28"/>
          <w:szCs w:val="28"/>
          <w:lang w:val="nb-NO"/>
        </w:rPr>
        <w:t xml:space="preserve">thể chế là một trong </w:t>
      </w:r>
      <w:r w:rsidRPr="001D2027">
        <w:rPr>
          <w:rFonts w:asciiTheme="majorHAnsi" w:hAnsiTheme="majorHAnsi" w:cstheme="majorHAnsi"/>
          <w:b/>
          <w:i/>
          <w:sz w:val="28"/>
          <w:szCs w:val="28"/>
          <w:lang w:val="nb-NO"/>
        </w:rPr>
        <w:t>3 đột phá chiến lược</w:t>
      </w:r>
      <w:r w:rsidRPr="005B1B73">
        <w:rPr>
          <w:rFonts w:asciiTheme="majorHAnsi" w:hAnsiTheme="majorHAnsi" w:cstheme="majorHAnsi"/>
          <w:sz w:val="28"/>
          <w:szCs w:val="28"/>
          <w:lang w:val="nb-NO"/>
        </w:rPr>
        <w:t xml:space="preserve">  với nội hàm có sự bổ sung, phát triể</w:t>
      </w:r>
      <w:r w:rsidR="007C4A1D" w:rsidRPr="005B1B73">
        <w:rPr>
          <w:rFonts w:asciiTheme="majorHAnsi" w:hAnsiTheme="majorHAnsi" w:cstheme="majorHAnsi"/>
          <w:sz w:val="28"/>
          <w:szCs w:val="28"/>
          <w:lang w:val="nb-NO"/>
        </w:rPr>
        <w:t xml:space="preserve">n. </w:t>
      </w:r>
      <w:r w:rsidRPr="005B1B73">
        <w:rPr>
          <w:rFonts w:asciiTheme="majorHAnsi" w:hAnsiTheme="majorHAnsi" w:cstheme="majorHAnsi"/>
          <w:sz w:val="28"/>
          <w:szCs w:val="28"/>
          <w:lang w:val="nb-NO"/>
        </w:rPr>
        <w:t xml:space="preserve">Về </w:t>
      </w:r>
      <w:r w:rsidRPr="005B1B73">
        <w:rPr>
          <w:rFonts w:asciiTheme="majorHAnsi" w:hAnsiTheme="majorHAnsi" w:cstheme="majorHAnsi"/>
          <w:b/>
          <w:sz w:val="28"/>
          <w:szCs w:val="28"/>
          <w:lang w:val="nb-NO"/>
        </w:rPr>
        <w:t>thể chế</w:t>
      </w:r>
      <w:r w:rsidRPr="005B1B73">
        <w:rPr>
          <w:rFonts w:asciiTheme="majorHAnsi" w:hAnsiTheme="majorHAnsi" w:cstheme="majorHAnsi"/>
          <w:sz w:val="28"/>
          <w:szCs w:val="28"/>
          <w:lang w:val="nb-NO"/>
        </w:rPr>
        <w:t>, cùng với thể chế phát triển nền kinh tế thị trường đã được xác định, Văn kiện đã mở rộng thành “thể chế phát triển” nói chung, bao gồm cả thể chế về “quản trị quốc gia”, nhấn mạnh khâu tổ chức thực hiện thể chế (“tổ chức thực hiện tốt hệ thống luật pháp”), thúc đẩy “đổi mới sáng tạo”, tăng cường “kiểm tra, giám sát, kiểm soát quyền lực bằng hệ thống pháp luật”, “</w:t>
      </w:r>
      <w:r w:rsidRPr="005B1B73">
        <w:rPr>
          <w:rFonts w:asciiTheme="majorHAnsi" w:hAnsiTheme="majorHAnsi" w:cstheme="majorHAnsi"/>
          <w:i/>
          <w:sz w:val="28"/>
          <w:szCs w:val="28"/>
          <w:lang w:val="nb-NO"/>
        </w:rPr>
        <w:t>khuyến khích làm giàu theo pháp luật, phát triển mạnh tầng lớp trung lưu gắn với nâng cao trách nhiệm xã hội</w:t>
      </w:r>
      <w:r w:rsidRPr="005B1B73">
        <w:rPr>
          <w:rFonts w:asciiTheme="majorHAnsi" w:hAnsiTheme="majorHAnsi" w:cstheme="majorHAnsi"/>
          <w:sz w:val="28"/>
          <w:szCs w:val="28"/>
          <w:lang w:val="nb-NO"/>
        </w:rPr>
        <w:t>”</w:t>
      </w:r>
      <w:r w:rsidRPr="0014603C">
        <w:rPr>
          <w:rStyle w:val="FootnoteReference"/>
          <w:rFonts w:asciiTheme="majorHAnsi" w:hAnsiTheme="majorHAnsi" w:cstheme="majorHAnsi"/>
          <w:sz w:val="28"/>
          <w:szCs w:val="28"/>
        </w:rPr>
        <w:footnoteReference w:id="8"/>
      </w:r>
      <w:r w:rsidRPr="005B1B73">
        <w:rPr>
          <w:rFonts w:asciiTheme="majorHAnsi" w:hAnsiTheme="majorHAnsi" w:cstheme="majorHAnsi"/>
          <w:sz w:val="28"/>
          <w:szCs w:val="28"/>
          <w:lang w:val="nb-NO"/>
        </w:rPr>
        <w:t xml:space="preserve">. Để phục vụ </w:t>
      </w:r>
      <w:r w:rsidRPr="005B1B73">
        <w:rPr>
          <w:rFonts w:asciiTheme="majorHAnsi" w:hAnsiTheme="majorHAnsi" w:cstheme="majorHAnsi"/>
          <w:sz w:val="28"/>
          <w:szCs w:val="28"/>
          <w:lang w:val="nb-NO"/>
        </w:rPr>
        <w:lastRenderedPageBreak/>
        <w:t>mục tiêu phát triển đó, Văn kiện Đại hội XIII đề ra nhiều định hướng cụ thể về hoàn thiện thể chế nói chung và hệ thống pháp luật nói riêng:</w:t>
      </w:r>
    </w:p>
    <w:p w14:paraId="61E723D9" w14:textId="77777777" w:rsidR="00BB56AD" w:rsidRPr="005B1B73" w:rsidRDefault="00BB56AD" w:rsidP="00917CA1">
      <w:pPr>
        <w:spacing w:line="340" w:lineRule="exact"/>
        <w:ind w:firstLine="720"/>
        <w:jc w:val="both"/>
        <w:rPr>
          <w:rFonts w:asciiTheme="majorHAnsi" w:hAnsiTheme="majorHAnsi" w:cstheme="majorHAnsi"/>
          <w:sz w:val="28"/>
          <w:szCs w:val="28"/>
          <w:lang w:val="nb-NO"/>
        </w:rPr>
      </w:pPr>
      <w:r w:rsidRPr="005B1B73">
        <w:rPr>
          <w:rFonts w:asciiTheme="majorHAnsi" w:hAnsiTheme="majorHAnsi" w:cstheme="majorHAnsi"/>
          <w:b/>
          <w:bCs/>
          <w:i/>
          <w:sz w:val="28"/>
          <w:szCs w:val="28"/>
          <w:lang w:val="nb-NO"/>
        </w:rPr>
        <w:t>Thứ nhất</w:t>
      </w:r>
      <w:r w:rsidRPr="005B1B73">
        <w:rPr>
          <w:rFonts w:asciiTheme="majorHAnsi" w:hAnsiTheme="majorHAnsi" w:cstheme="majorHAnsi"/>
          <w:i/>
          <w:sz w:val="28"/>
          <w:szCs w:val="28"/>
          <w:lang w:val="nb-NO"/>
        </w:rPr>
        <w:t>,</w:t>
      </w:r>
      <w:r w:rsidRPr="005B1B73">
        <w:rPr>
          <w:rFonts w:asciiTheme="majorHAnsi" w:hAnsiTheme="majorHAnsi" w:cstheme="majorHAnsi"/>
          <w:sz w:val="28"/>
          <w:szCs w:val="28"/>
          <w:lang w:val="nb-NO"/>
        </w:rPr>
        <w:t xml:space="preserve"> Văn kiện chủ trương tiếp tục đẩy mạnh quá trình xây dựng và hoàn thiện Nhà nước pháp quyền xã hội chủ nghĩa Việt Nam là một trong những nhiệm vụ, giải pháp có tính trọng tâm đồng thời yêu cầu phải xây dựng một Chiến lược về chủ đề này. Hiện nay, Bộ Chính trị đã thành lập Ban Chỉ đạo cấp quốc gia để xây dựng Chiến lược xây dựng và hoàn thiện Nhà nước pháp quyền xã hội chủ nghĩa Việt Nam đến năm 2030, định hướng đến năm 2045, dự kiến sẽ được trình Ban Chấp hành trung ương xem xét, thông qua vào tháng 10/2022. Kết luận số 19-KL/TW ngày 14/10/2021 của Bộ Chính trị về định hướng Chương trình xây dựng pháp luật nhiệm kỳ Quốc hội khóa XV khẳng định “Tiếp tục thực hiện nhiệm vụ tăng cường xây dựng, hoàn thiện Nhà nước pháp quyền xã hội chủ nghĩa dưới sự lãnh đạo của Đảng, công tác xây dựng pháp luật, hoàn thiện thể chế phải được các cơ quan, tổ chức trong hệ thống chính trị chú trọng, không ngừng nâng cao chất lượng”.</w:t>
      </w:r>
    </w:p>
    <w:p w14:paraId="7B571871" w14:textId="318F0564" w:rsidR="00BB56AD" w:rsidRPr="005B1B73" w:rsidRDefault="00BB56AD" w:rsidP="00917CA1">
      <w:pPr>
        <w:spacing w:line="340" w:lineRule="exact"/>
        <w:ind w:firstLine="720"/>
        <w:jc w:val="both"/>
        <w:rPr>
          <w:rFonts w:asciiTheme="majorHAnsi" w:hAnsiTheme="majorHAnsi" w:cstheme="majorHAnsi"/>
          <w:i/>
          <w:sz w:val="28"/>
          <w:szCs w:val="28"/>
          <w:lang w:val="nb-NO"/>
        </w:rPr>
      </w:pPr>
      <w:r w:rsidRPr="005B1B73">
        <w:rPr>
          <w:rFonts w:asciiTheme="majorHAnsi" w:hAnsiTheme="majorHAnsi" w:cstheme="majorHAnsi"/>
          <w:b/>
          <w:bCs/>
          <w:i/>
          <w:sz w:val="28"/>
          <w:szCs w:val="28"/>
          <w:lang w:val="nb-NO"/>
        </w:rPr>
        <w:t xml:space="preserve">Thứ </w:t>
      </w:r>
      <w:r w:rsidR="007C4A1D" w:rsidRPr="005B1B73">
        <w:rPr>
          <w:rFonts w:asciiTheme="majorHAnsi" w:hAnsiTheme="majorHAnsi" w:cstheme="majorHAnsi"/>
          <w:b/>
          <w:bCs/>
          <w:i/>
          <w:sz w:val="28"/>
          <w:szCs w:val="28"/>
          <w:lang w:val="nb-NO"/>
        </w:rPr>
        <w:t>hai</w:t>
      </w:r>
      <w:r w:rsidRPr="005B1B73">
        <w:rPr>
          <w:rFonts w:asciiTheme="majorHAnsi" w:hAnsiTheme="majorHAnsi" w:cstheme="majorHAnsi"/>
          <w:b/>
          <w:i/>
          <w:sz w:val="28"/>
          <w:szCs w:val="28"/>
          <w:lang w:val="nb-NO"/>
        </w:rPr>
        <w:t>,</w:t>
      </w:r>
      <w:r w:rsidRPr="005B1B73">
        <w:rPr>
          <w:rFonts w:asciiTheme="majorHAnsi" w:hAnsiTheme="majorHAnsi" w:cstheme="majorHAnsi"/>
          <w:i/>
          <w:sz w:val="28"/>
          <w:szCs w:val="28"/>
          <w:lang w:val="nb-NO"/>
        </w:rPr>
        <w:t xml:space="preserve"> </w:t>
      </w:r>
      <w:r w:rsidRPr="005B1B73">
        <w:rPr>
          <w:rFonts w:asciiTheme="majorHAnsi" w:hAnsiTheme="majorHAnsi" w:cstheme="majorHAnsi"/>
          <w:sz w:val="28"/>
          <w:szCs w:val="28"/>
          <w:lang w:val="nb-NO"/>
        </w:rPr>
        <w:t xml:space="preserve">Văn kiện đã </w:t>
      </w:r>
      <w:r w:rsidR="00A70B28">
        <w:rPr>
          <w:rFonts w:asciiTheme="majorHAnsi" w:hAnsiTheme="majorHAnsi" w:cstheme="majorHAnsi"/>
          <w:sz w:val="28"/>
          <w:szCs w:val="28"/>
          <w:lang w:val="nb-NO"/>
        </w:rPr>
        <w:t xml:space="preserve">xác định </w:t>
      </w:r>
      <w:r w:rsidR="00A70B28" w:rsidRPr="001D2027">
        <w:rPr>
          <w:rFonts w:asciiTheme="majorHAnsi" w:hAnsiTheme="majorHAnsi" w:cstheme="majorHAnsi"/>
          <w:b/>
          <w:i/>
          <w:sz w:val="28"/>
          <w:szCs w:val="28"/>
          <w:lang w:val="nb-NO"/>
        </w:rPr>
        <w:t>hoàn thiện hệ thống pháp luật là một trong sáu nhiệm vụ trọng tâm</w:t>
      </w:r>
      <w:r w:rsidR="00A70B28">
        <w:rPr>
          <w:rFonts w:asciiTheme="majorHAnsi" w:hAnsiTheme="majorHAnsi" w:cstheme="majorHAnsi"/>
          <w:sz w:val="28"/>
          <w:szCs w:val="28"/>
          <w:lang w:val="nb-NO"/>
        </w:rPr>
        <w:t xml:space="preserve"> và </w:t>
      </w:r>
      <w:r w:rsidRPr="005B1B73">
        <w:rPr>
          <w:rFonts w:asciiTheme="majorHAnsi" w:hAnsiTheme="majorHAnsi" w:cstheme="majorHAnsi"/>
          <w:sz w:val="28"/>
          <w:szCs w:val="28"/>
          <w:lang w:val="nb-NO"/>
        </w:rPr>
        <w:t>định ra tầm nhìn xây dựng hệ thống pháp luật đến năm 2030 với nhiều yêu cầu mới, cao hơn về chất. Theo đó, trong thời gian tới cần “đẩy mạnh việc hoàn thiện pháp luật gắn với nâng cao hiệu lực, hiệu quả tổ chức thi hành pháp luật, xây dựng được hệ thống pháp luật thống nhất, đồng bộ, khả thi, công khai, minh bạch, ổn định, có sức cạnh tranh quốc tế, lấy quyền và lợi ích hợp pháp của người dân làm trung tâm, thúc đẩy đổi mới sáng tạo, bảo đảm yêu cầu phát triển bền vững kinh tế, xã hội và quốc phòng, an ninh trong điều kiện mới.”</w:t>
      </w:r>
      <w:r w:rsidRPr="0014603C">
        <w:rPr>
          <w:rStyle w:val="FootnoteReference"/>
          <w:rFonts w:asciiTheme="majorHAnsi" w:hAnsiTheme="majorHAnsi" w:cstheme="majorHAnsi"/>
          <w:sz w:val="28"/>
          <w:szCs w:val="28"/>
        </w:rPr>
        <w:footnoteReference w:id="9"/>
      </w:r>
      <w:r w:rsidRPr="005B1B73">
        <w:rPr>
          <w:rFonts w:asciiTheme="majorHAnsi" w:hAnsiTheme="majorHAnsi" w:cstheme="majorHAnsi"/>
          <w:i/>
          <w:sz w:val="28"/>
          <w:szCs w:val="28"/>
          <w:lang w:val="nb-NO"/>
        </w:rPr>
        <w:t xml:space="preserve"> </w:t>
      </w:r>
    </w:p>
    <w:p w14:paraId="57519FD6" w14:textId="77777777" w:rsidR="00BB56AD" w:rsidRPr="00612FE1" w:rsidRDefault="00BB56AD" w:rsidP="00917CA1">
      <w:pPr>
        <w:spacing w:line="340" w:lineRule="exact"/>
        <w:ind w:firstLine="720"/>
        <w:jc w:val="both"/>
        <w:rPr>
          <w:rFonts w:asciiTheme="majorHAnsi" w:hAnsiTheme="majorHAnsi" w:cstheme="majorHAnsi"/>
          <w:sz w:val="28"/>
          <w:szCs w:val="28"/>
          <w:lang w:val="nb-NO"/>
        </w:rPr>
      </w:pPr>
      <w:r w:rsidRPr="00612FE1">
        <w:rPr>
          <w:rFonts w:asciiTheme="majorHAnsi" w:hAnsiTheme="majorHAnsi" w:cstheme="majorHAnsi"/>
          <w:b/>
          <w:bCs/>
          <w:i/>
          <w:sz w:val="28"/>
          <w:szCs w:val="28"/>
          <w:lang w:val="nb-NO"/>
        </w:rPr>
        <w:t>Thứ ba</w:t>
      </w:r>
      <w:r w:rsidRPr="00612FE1">
        <w:rPr>
          <w:rFonts w:asciiTheme="majorHAnsi" w:hAnsiTheme="majorHAnsi" w:cstheme="majorHAnsi"/>
          <w:b/>
          <w:i/>
          <w:sz w:val="28"/>
          <w:szCs w:val="28"/>
          <w:lang w:val="nb-NO"/>
        </w:rPr>
        <w:t xml:space="preserve">, </w:t>
      </w:r>
      <w:r w:rsidRPr="00612FE1">
        <w:rPr>
          <w:rFonts w:asciiTheme="majorHAnsi" w:hAnsiTheme="majorHAnsi" w:cstheme="majorHAnsi"/>
          <w:sz w:val="28"/>
          <w:szCs w:val="28"/>
          <w:lang w:val="nb-NO"/>
        </w:rPr>
        <w:t xml:space="preserve">Văn kiện Đại hội XIII coi việc “… </w:t>
      </w:r>
      <w:r w:rsidRPr="00612FE1">
        <w:rPr>
          <w:rFonts w:asciiTheme="majorHAnsi" w:hAnsiTheme="majorHAnsi" w:cstheme="majorHAnsi"/>
          <w:color w:val="000000"/>
          <w:sz w:val="28"/>
          <w:szCs w:val="28"/>
          <w:shd w:val="clear" w:color="auto" w:fill="FFFFFF"/>
          <w:lang w:val="nb-NO"/>
        </w:rPr>
        <w:t xml:space="preserve">thực thi tinh thần </w:t>
      </w:r>
      <w:r w:rsidRPr="00612FE1">
        <w:rPr>
          <w:rFonts w:asciiTheme="majorHAnsi" w:hAnsiTheme="majorHAnsi" w:cstheme="majorHAnsi"/>
          <w:b/>
          <w:bCs/>
          <w:i/>
          <w:color w:val="000000"/>
          <w:sz w:val="28"/>
          <w:szCs w:val="28"/>
          <w:shd w:val="clear" w:color="auto" w:fill="FFFFFF"/>
          <w:lang w:val="nb-NO"/>
        </w:rPr>
        <w:t>“thượng tôn pháp luật”</w:t>
      </w:r>
      <w:r w:rsidRPr="00612FE1">
        <w:rPr>
          <w:rFonts w:asciiTheme="majorHAnsi" w:hAnsiTheme="majorHAnsi" w:cstheme="majorHAnsi"/>
          <w:color w:val="000000"/>
          <w:sz w:val="28"/>
          <w:szCs w:val="28"/>
          <w:shd w:val="clear" w:color="auto" w:fill="FFFFFF"/>
          <w:lang w:val="nb-NO"/>
        </w:rPr>
        <w:t xml:space="preserve">, gương mẫu tuân theo pháp luật, kỷ cương và thực hành dân chủ xã hội chủ nghĩa của cấp uỷ, tổ chức đảng, chính quyền, Mặt trận Tổ quốc và tổ chức chính trị - xã hội các cấp, của cán bộ, đảng viên” là một trong những nhiệm vụ trọng tâm của Nhiệm kỳ Đại hội XIII. Cùng với đó, Văn kiện nêu rõ coi trọng </w:t>
      </w:r>
      <w:r w:rsidRPr="00612FE1">
        <w:rPr>
          <w:rFonts w:asciiTheme="majorHAnsi" w:hAnsiTheme="majorHAnsi" w:cstheme="majorHAnsi"/>
          <w:sz w:val="28"/>
          <w:szCs w:val="28"/>
          <w:lang w:val="nb-NO"/>
        </w:rPr>
        <w:t xml:space="preserve">công tác tổ chức thi hành pháp luật trong giai đoạn tới. Theo đó, đẩy mạnh giáo dục nâng cao nhận thức, ý thức tôn trọng và chấp hành pháp luật. Gắn kết chặt chẽ giữa xây dựng pháp luật với tổ chức thi hành pháp luật. Nâng cao năng lực tổ chức thực hiện có hiệu quả hệ thống pháp luật. Tập trung chỉ đạo quyết liệt, đầu tư hợp lý nguồn lực và các điều kiện để thực hiện tốt các nhiệm vụ nâng cao hiệu lực, hiệu quả tổ chức thi hành pháp luật, thanh tra, kiểm tra, xử lý vi phạm pháp luật; cải cách thủ tục hành chính. Tăng cường hiệu lực, hiệu quả các thiết chế thi hành pháp luật, bảo đảm chấp hành pháp luật nghiêm minh. Tăng cường năng lực dự báo và khả năng phản ứng chính sách trong điều kiện kinh tế thị </w:t>
      </w:r>
      <w:r w:rsidRPr="00612FE1">
        <w:rPr>
          <w:rFonts w:asciiTheme="majorHAnsi" w:hAnsiTheme="majorHAnsi" w:cstheme="majorHAnsi"/>
          <w:sz w:val="28"/>
          <w:szCs w:val="28"/>
          <w:lang w:val="nb-NO"/>
        </w:rPr>
        <w:lastRenderedPageBreak/>
        <w:t>trường và hội nhập quốc tế. Giảm tối đa rủi ro pháp lý và chi phí tuân thủ đối với người dân và doanh nghiệp.</w:t>
      </w:r>
      <w:r w:rsidRPr="0014603C">
        <w:rPr>
          <w:rStyle w:val="FootnoteReference"/>
          <w:rFonts w:asciiTheme="majorHAnsi" w:hAnsiTheme="majorHAnsi" w:cstheme="majorHAnsi"/>
          <w:sz w:val="28"/>
          <w:szCs w:val="28"/>
        </w:rPr>
        <w:footnoteReference w:id="10"/>
      </w:r>
    </w:p>
    <w:p w14:paraId="716DA716" w14:textId="77777777" w:rsidR="00BB56AD" w:rsidRPr="00612FE1" w:rsidRDefault="00BB56AD" w:rsidP="00917CA1">
      <w:pPr>
        <w:spacing w:line="340" w:lineRule="exact"/>
        <w:ind w:firstLine="720"/>
        <w:jc w:val="both"/>
        <w:rPr>
          <w:rFonts w:asciiTheme="majorHAnsi" w:hAnsiTheme="majorHAnsi" w:cstheme="majorHAnsi"/>
          <w:b/>
          <w:sz w:val="28"/>
          <w:szCs w:val="28"/>
          <w:lang w:val="nb-NO"/>
        </w:rPr>
      </w:pPr>
      <w:r w:rsidRPr="00612FE1">
        <w:rPr>
          <w:rFonts w:asciiTheme="majorHAnsi" w:hAnsiTheme="majorHAnsi" w:cstheme="majorHAnsi"/>
          <w:b/>
          <w:i/>
          <w:sz w:val="28"/>
          <w:szCs w:val="28"/>
          <w:lang w:val="nb-NO"/>
        </w:rPr>
        <w:t>Thứ tư</w:t>
      </w:r>
      <w:r w:rsidRPr="00612FE1">
        <w:rPr>
          <w:rFonts w:asciiTheme="majorHAnsi" w:hAnsiTheme="majorHAnsi" w:cstheme="majorHAnsi"/>
          <w:i/>
          <w:sz w:val="28"/>
          <w:szCs w:val="28"/>
          <w:lang w:val="nb-NO"/>
        </w:rPr>
        <w:t xml:space="preserve">, </w:t>
      </w:r>
      <w:r w:rsidRPr="00612FE1">
        <w:rPr>
          <w:rFonts w:asciiTheme="majorHAnsi" w:hAnsiTheme="majorHAnsi" w:cstheme="majorHAnsi"/>
          <w:sz w:val="28"/>
          <w:szCs w:val="28"/>
          <w:lang w:val="nb-NO"/>
        </w:rPr>
        <w:t xml:space="preserve">Văn kiện Đại hội XIII của Đảng coi trọng việc xử lý các khía cạnh pháp lý của quá trình </w:t>
      </w:r>
      <w:r w:rsidRPr="00612FE1">
        <w:rPr>
          <w:rFonts w:asciiTheme="majorHAnsi" w:hAnsiTheme="majorHAnsi" w:cstheme="majorHAnsi"/>
          <w:b/>
          <w:i/>
          <w:sz w:val="28"/>
          <w:szCs w:val="28"/>
          <w:lang w:val="nb-NO"/>
        </w:rPr>
        <w:t>hội nhập</w:t>
      </w:r>
      <w:r w:rsidRPr="00612FE1">
        <w:rPr>
          <w:rFonts w:asciiTheme="majorHAnsi" w:hAnsiTheme="majorHAnsi" w:cstheme="majorHAnsi"/>
          <w:sz w:val="28"/>
          <w:szCs w:val="28"/>
          <w:lang w:val="nb-NO"/>
        </w:rPr>
        <w:t>. Cụ thể, Văn kiện chủ trương hoàn thiện hệ thống pháp luật phù hợp với những điều ước quốc tế và cam kết quốc tế mà Việt Nam đã ký kết. Tăng cường đào tạo, bồi dưỡng cán bộ am hiểu sâu về luật pháp quốc tế, thương mại, đầu tư quốc tế, có khả năng làm việc trong môi trường quốc tế, trước hết là cán bộ trực tiếp làm công tác hội nhập kinh tế quốc tế, giải quyết tranh chấp quốc tế. Chủ động tham gia, tích cực đóng góp, nâng cao vai trò của Việt Nam trong xây dựng, định hình các thể chế đa phương và trật tự chính trị - kinh tế quốc tế, thực hiện đầy đủ các cam kết quốc tế và các hiệp định thương mại đã ký kết. Bảo vệ lợi ích chính đáng của Nhà nước, doanh nghiệp và người dân Việt Nam trong các tranh chấp kinh tế, thương mại và đầu tư quốc tế. Hỗ trợ doanh nghiệp về các vấn đề pháp lý trong giải quyết tranh chấp thương mại, giảm thiểu rủi ro trong hội nhập quốc tế. Tiếp tục đổi mới hợp tác quốc tế về pháp luật theo hướng chủ động, tích cực, tận dụng hiệu quả các quy tắc, luật lệ quốc tế và tham gia các hoạt động của cộng đồng khu vực và quốc tế; chủ động đề xuất sáng kiến, cơ chế hợp tác trên nguyen tắc cùng có lợi, vì hòa bình, độc lập dân tộc, dân chủ và tiến bộ xã hội trên thế giới, nhằm tạo sự thay đổi về chất trong công tác hợp tác quốc tế về pháp luật. Nghiên cứu giải pháp gia tăng sự hiện diện của chuyên gia pháp luật Việt Nam trong các thiết chế luật pháp quốc tế</w:t>
      </w:r>
      <w:r w:rsidRPr="0014603C">
        <w:rPr>
          <w:rStyle w:val="FootnoteReference"/>
          <w:rFonts w:asciiTheme="majorHAnsi" w:hAnsiTheme="majorHAnsi" w:cstheme="majorHAnsi"/>
          <w:sz w:val="28"/>
          <w:szCs w:val="28"/>
        </w:rPr>
        <w:footnoteReference w:id="11"/>
      </w:r>
      <w:r w:rsidRPr="00612FE1">
        <w:rPr>
          <w:rFonts w:asciiTheme="majorHAnsi" w:hAnsiTheme="majorHAnsi" w:cstheme="majorHAnsi"/>
          <w:sz w:val="28"/>
          <w:szCs w:val="28"/>
          <w:lang w:val="nb-NO"/>
        </w:rPr>
        <w:t>.</w:t>
      </w:r>
    </w:p>
    <w:p w14:paraId="16AFE8BC" w14:textId="77777777" w:rsidR="00BB56AD" w:rsidRPr="004A1E3A" w:rsidRDefault="00BB56AD" w:rsidP="00917CA1">
      <w:pPr>
        <w:spacing w:line="340" w:lineRule="exact"/>
        <w:ind w:firstLine="720"/>
        <w:jc w:val="both"/>
        <w:rPr>
          <w:rFonts w:asciiTheme="majorHAnsi" w:hAnsiTheme="majorHAnsi" w:cstheme="majorHAnsi"/>
          <w:sz w:val="28"/>
          <w:szCs w:val="28"/>
          <w:lang w:val="nb-NO"/>
        </w:rPr>
      </w:pPr>
      <w:r w:rsidRPr="004A1E3A">
        <w:rPr>
          <w:rFonts w:asciiTheme="majorHAnsi" w:hAnsiTheme="majorHAnsi" w:cstheme="majorHAnsi"/>
          <w:b/>
          <w:i/>
          <w:sz w:val="28"/>
          <w:szCs w:val="28"/>
          <w:lang w:val="nb-NO"/>
        </w:rPr>
        <w:t xml:space="preserve">Thứ năm, </w:t>
      </w:r>
      <w:r w:rsidRPr="004A1E3A">
        <w:rPr>
          <w:rFonts w:asciiTheme="majorHAnsi" w:hAnsiTheme="majorHAnsi" w:cstheme="majorHAnsi"/>
          <w:sz w:val="28"/>
          <w:szCs w:val="28"/>
          <w:lang w:val="nb-NO"/>
        </w:rPr>
        <w:t xml:space="preserve">Văn kiện Đại hội XIII của Đảng cũng đề cao yêu cầu dân chủ hóa trong quá trình xây dựng thể chế kinh tế thị trường định hướng xã hội chủ nghĩa, nhất là việc phát huy vai trò của người dân, doanh nghiệp, các tổ chức chính trị - xã hội, nghề nghiệp và cộng đồng trong tham gia xây dựng, phản biện và giám sát thực hiện pháp luật, cơ chế, chính sách của Nhà nước. Đặc biệt, lần đầu tiên trong Văn kiện Đại hội, Đảng ta có định hướng về xử lý mối quan hệ giữa Nhà nước, thị trường và xã hội. Theo đó, </w:t>
      </w:r>
      <w:r w:rsidRPr="004A1E3A">
        <w:rPr>
          <w:rFonts w:asciiTheme="majorHAnsi" w:hAnsiTheme="majorHAnsi" w:cstheme="majorHAnsi"/>
          <w:b/>
          <w:i/>
          <w:sz w:val="28"/>
          <w:szCs w:val="28"/>
          <w:lang w:val="nb-NO"/>
        </w:rPr>
        <w:t>Nhà nước</w:t>
      </w:r>
      <w:r w:rsidRPr="004A1E3A">
        <w:rPr>
          <w:rFonts w:asciiTheme="majorHAnsi" w:hAnsiTheme="majorHAnsi" w:cstheme="majorHAnsi"/>
          <w:i/>
          <w:sz w:val="28"/>
          <w:szCs w:val="28"/>
          <w:lang w:val="nb-NO"/>
        </w:rPr>
        <w:t xml:space="preserve"> xây dựng và hoàn thiện thể chế, bảo vệ quyền tài sản, quyền kinh doanh, giữa ổn định kinh tế vĩ mô, các cân đối lớn của nền kinh tế; tạo môi trường thuận lợi, công khai, minh bạch cho các doanh nghiệp, các tổ chức xã hội và thị trường hoạt động; điều tiết, định hướng, thúc đẩy kinh tế phát triển, gắn kết phát triển kinh tế với phát triển văn hóa, xã hội, bảo đảm an sinh xã hội, đời sống nhân dân, bảo vệ môi trường, bảo đảm quốc phòng, an ninh… quản lý nền kinh tế bằng luật pháp, cơ chế, chính sách, chiến lược, quy hoạch, kế hoạch, các tiêu chuẩn, định mức và lực lượng kinh tế nhà nước phù hợp với các yêu cầu và quy luật của kinh tế thị trường</w:t>
      </w:r>
      <w:r w:rsidRPr="004A1E3A">
        <w:rPr>
          <w:rFonts w:asciiTheme="majorHAnsi" w:hAnsiTheme="majorHAnsi" w:cstheme="majorHAnsi"/>
          <w:sz w:val="28"/>
          <w:szCs w:val="28"/>
          <w:lang w:val="nb-NO"/>
        </w:rPr>
        <w:t xml:space="preserve">. </w:t>
      </w:r>
      <w:r w:rsidRPr="004A1E3A">
        <w:rPr>
          <w:rFonts w:asciiTheme="majorHAnsi" w:hAnsiTheme="majorHAnsi" w:cstheme="majorHAnsi"/>
          <w:b/>
          <w:i/>
          <w:sz w:val="28"/>
          <w:szCs w:val="28"/>
          <w:lang w:val="nb-NO"/>
        </w:rPr>
        <w:t>Thị trường</w:t>
      </w:r>
      <w:r w:rsidRPr="004A1E3A">
        <w:rPr>
          <w:rFonts w:asciiTheme="majorHAnsi" w:hAnsiTheme="majorHAnsi" w:cstheme="majorHAnsi"/>
          <w:i/>
          <w:sz w:val="28"/>
          <w:szCs w:val="28"/>
          <w:lang w:val="nb-NO"/>
        </w:rPr>
        <w:t xml:space="preserve"> đóng vai trò quyết định trong xác định giá cả hàng hóa, </w:t>
      </w:r>
      <w:r w:rsidRPr="004A1E3A">
        <w:rPr>
          <w:rFonts w:asciiTheme="majorHAnsi" w:hAnsiTheme="majorHAnsi" w:cstheme="majorHAnsi"/>
          <w:i/>
          <w:sz w:val="28"/>
          <w:szCs w:val="28"/>
          <w:lang w:val="nb-NO"/>
        </w:rPr>
        <w:lastRenderedPageBreak/>
        <w:t>dịch vụ; tạo động lực huy động, phân bổ hiệu quả các nguồn lực; điều tiết sản xuất và lưu thông; điều tiết hoạt động của doanh nghiệp, thanh lọc những doanh nghiệp yếu kém</w:t>
      </w:r>
      <w:r w:rsidRPr="004A1E3A">
        <w:rPr>
          <w:rFonts w:asciiTheme="majorHAnsi" w:hAnsiTheme="majorHAnsi" w:cstheme="majorHAnsi"/>
          <w:sz w:val="28"/>
          <w:szCs w:val="28"/>
          <w:lang w:val="nb-NO"/>
        </w:rPr>
        <w:t xml:space="preserve">. </w:t>
      </w:r>
      <w:r w:rsidRPr="004A1E3A">
        <w:rPr>
          <w:rFonts w:asciiTheme="majorHAnsi" w:hAnsiTheme="majorHAnsi" w:cstheme="majorHAnsi"/>
          <w:b/>
          <w:i/>
          <w:sz w:val="28"/>
          <w:szCs w:val="28"/>
          <w:lang w:val="nb-NO"/>
        </w:rPr>
        <w:t>Các tổ chức xã hội</w:t>
      </w:r>
      <w:r w:rsidRPr="004A1E3A">
        <w:rPr>
          <w:rFonts w:asciiTheme="majorHAnsi" w:hAnsiTheme="majorHAnsi" w:cstheme="majorHAnsi"/>
          <w:sz w:val="28"/>
          <w:szCs w:val="28"/>
          <w:lang w:val="nb-NO"/>
        </w:rPr>
        <w:t xml:space="preserve"> </w:t>
      </w:r>
      <w:r w:rsidRPr="004A1E3A">
        <w:rPr>
          <w:rFonts w:asciiTheme="majorHAnsi" w:hAnsiTheme="majorHAnsi" w:cstheme="majorHAnsi"/>
          <w:i/>
          <w:sz w:val="28"/>
          <w:szCs w:val="28"/>
          <w:lang w:val="nb-NO"/>
        </w:rPr>
        <w:t>có vai trò tạo sự liên kết, phối hợp hoạt động, giải quyết những vấn đề phát sinh giữa các thành viên; đại diện và bảo vệ lợi ích của các thành viên trong quan hệ với các chủ thể, đối tác khác; cung cấp dịch vụ hỗ trợ cho các thành viên; phản ánh nguyện vọng, lợi ích của các tầng lớp nhân dân với Nhà nước và tham gia phản biện luật pháp, cơ chế, chính sách của Nhà nước, giám sát các cơ quan và đội ngũ cán bộ, công chức nhà nước trong việc thực thi pháp luật</w:t>
      </w:r>
      <w:r w:rsidRPr="004A1E3A">
        <w:rPr>
          <w:rFonts w:asciiTheme="majorHAnsi" w:hAnsiTheme="majorHAnsi" w:cstheme="majorHAnsi"/>
          <w:sz w:val="28"/>
          <w:szCs w:val="28"/>
          <w:lang w:val="nb-NO"/>
        </w:rPr>
        <w:t xml:space="preserve">. </w:t>
      </w:r>
      <w:r w:rsidRPr="004A1E3A">
        <w:rPr>
          <w:rFonts w:asciiTheme="majorHAnsi" w:hAnsiTheme="majorHAnsi" w:cstheme="majorHAnsi"/>
          <w:i/>
          <w:sz w:val="28"/>
          <w:szCs w:val="28"/>
          <w:lang w:val="nb-NO"/>
        </w:rPr>
        <w:t>Phát huy vai trò của các tổ chức xã hội, xã hội - nghề nghiệp tham gia hình thành và điều tiết các quan hệ kinh tế thị trường</w:t>
      </w:r>
      <w:r w:rsidRPr="0014603C">
        <w:rPr>
          <w:rStyle w:val="FootnoteReference"/>
          <w:rFonts w:asciiTheme="majorHAnsi" w:hAnsiTheme="majorHAnsi" w:cstheme="majorHAnsi"/>
          <w:sz w:val="28"/>
          <w:szCs w:val="28"/>
        </w:rPr>
        <w:footnoteReference w:id="12"/>
      </w:r>
      <w:r w:rsidRPr="004A1E3A">
        <w:rPr>
          <w:rFonts w:asciiTheme="majorHAnsi" w:hAnsiTheme="majorHAnsi" w:cstheme="majorHAnsi"/>
          <w:sz w:val="28"/>
          <w:szCs w:val="28"/>
          <w:lang w:val="nb-NO"/>
        </w:rPr>
        <w:t>. Riêng về phương châm phát huy dân chủ trong văn kiện lần này, bên cạnh các nội dung “dân biết, dân bàn, dân làm, dân kiểm tra” được đề cập trước đây, văn kiện còn bổ sung thêm nội dung “dân thụ hưởng và dân giám sát”, và chủ trương “</w:t>
      </w:r>
      <w:r w:rsidRPr="004A1E3A">
        <w:rPr>
          <w:rFonts w:asciiTheme="majorHAnsi" w:hAnsiTheme="majorHAnsi" w:cstheme="majorHAnsi"/>
          <w:i/>
          <w:sz w:val="28"/>
          <w:szCs w:val="28"/>
          <w:lang w:val="nb-NO"/>
        </w:rPr>
        <w:t>Thực hiện tốt, có hiệu quả phương châm “Dân biết, dân bàn, dân làm, dân kiểm tra, dân giám sát, dân thụ hưởng”</w:t>
      </w:r>
      <w:r w:rsidRPr="0014603C">
        <w:rPr>
          <w:rStyle w:val="FootnoteReference"/>
          <w:rFonts w:asciiTheme="majorHAnsi" w:hAnsiTheme="majorHAnsi" w:cstheme="majorHAnsi"/>
          <w:sz w:val="28"/>
          <w:szCs w:val="28"/>
        </w:rPr>
        <w:footnoteReference w:id="13"/>
      </w:r>
      <w:r w:rsidRPr="004A1E3A">
        <w:rPr>
          <w:rFonts w:asciiTheme="majorHAnsi" w:hAnsiTheme="majorHAnsi" w:cstheme="majorHAnsi"/>
          <w:sz w:val="28"/>
          <w:szCs w:val="28"/>
          <w:lang w:val="nb-NO"/>
        </w:rPr>
        <w:t>.</w:t>
      </w:r>
    </w:p>
    <w:p w14:paraId="758043F1" w14:textId="77777777" w:rsidR="00BB56AD" w:rsidRPr="004A1E3A" w:rsidRDefault="00BB56AD" w:rsidP="00917CA1">
      <w:pPr>
        <w:spacing w:line="340" w:lineRule="exact"/>
        <w:ind w:firstLine="720"/>
        <w:jc w:val="both"/>
        <w:rPr>
          <w:rFonts w:asciiTheme="majorHAnsi" w:hAnsiTheme="majorHAnsi" w:cstheme="majorHAnsi"/>
          <w:sz w:val="28"/>
          <w:szCs w:val="28"/>
          <w:lang w:val="nb-NO"/>
        </w:rPr>
      </w:pPr>
      <w:r w:rsidRPr="004A1E3A">
        <w:rPr>
          <w:rFonts w:asciiTheme="majorHAnsi" w:hAnsiTheme="majorHAnsi" w:cstheme="majorHAnsi"/>
          <w:sz w:val="28"/>
          <w:szCs w:val="28"/>
          <w:lang w:val="nb-NO"/>
        </w:rPr>
        <w:t>Những yêu cầu, nhiệm vụ mới kể trên đã được thể chế hóa trong Nghị quyết số 16/2021/QH15 của Quốc hội ngày 27/7/2021 về Kế hoạch phát triển kinh tế - xã hội 5 năm 2021 - 2025, và Nghị quyết số 99/NQ-CP ngày 30/8/2021 của Chính phủ ban hành Chương trình hành động của Chính phủ nhiệm kỳ 2021 - 2026 thực hiện Nghị quyết của Quốc hội về Kế hoạch phát triển kinh tế - xã hội 5 năm 2021-2025.</w:t>
      </w:r>
    </w:p>
    <w:p w14:paraId="54BB77F9" w14:textId="4E242E7F" w:rsidR="00BB56AD" w:rsidRPr="004A1E3A" w:rsidRDefault="00BB56AD" w:rsidP="00917CA1">
      <w:pPr>
        <w:spacing w:line="340" w:lineRule="exact"/>
        <w:ind w:firstLine="720"/>
        <w:jc w:val="both"/>
        <w:rPr>
          <w:rFonts w:asciiTheme="majorHAnsi" w:hAnsiTheme="majorHAnsi" w:cstheme="majorHAnsi"/>
          <w:sz w:val="28"/>
          <w:szCs w:val="28"/>
          <w:lang w:val="nb-NO"/>
        </w:rPr>
      </w:pPr>
      <w:r w:rsidRPr="004A1E3A">
        <w:rPr>
          <w:rFonts w:asciiTheme="majorHAnsi" w:hAnsiTheme="majorHAnsi" w:cstheme="majorHAnsi"/>
          <w:sz w:val="28"/>
          <w:szCs w:val="28"/>
          <w:lang w:val="nb-NO"/>
        </w:rPr>
        <w:t>Những yêu cầu, nhiệm vụ mới này liên quan trực tiếp tới chức năng của Bộ Tư pháp giúp Chính phủ quản lý nhà nước về công tác xây dựng và thi hành pháp luật, thi hành án dân sự, thi hành án hành chính, công tác hành chính tư pháp, bổ trợ tư pháp, đào tạo nhân lực pháp luật, nghiên cứu khoa học pháp lý… đồng thời, đòi hỏi công tác tư pháp, pháp luật nói chung và công tác của Bộ, Ngành Tư pháp phải được nâng lên tầm cao mới. Điều đó chỉ có thể được thực hiện một cách thuận lợi khi chức năng, nhiệm vụ, quyền hạn, cơ cấu tổ chức bộ máy</w:t>
      </w:r>
      <w:r w:rsidR="00A70B28" w:rsidRPr="004A1E3A">
        <w:rPr>
          <w:rFonts w:asciiTheme="majorHAnsi" w:hAnsiTheme="majorHAnsi" w:cstheme="majorHAnsi"/>
          <w:sz w:val="28"/>
          <w:szCs w:val="28"/>
          <w:lang w:val="nb-NO"/>
        </w:rPr>
        <w:t xml:space="preserve"> và biên chế</w:t>
      </w:r>
      <w:r w:rsidRPr="004A1E3A">
        <w:rPr>
          <w:rFonts w:asciiTheme="majorHAnsi" w:hAnsiTheme="majorHAnsi" w:cstheme="majorHAnsi"/>
          <w:sz w:val="28"/>
          <w:szCs w:val="28"/>
          <w:lang w:val="nb-NO"/>
        </w:rPr>
        <w:t xml:space="preserve"> của Bộ, ngành Tư pháp được kiện toàn</w:t>
      </w:r>
      <w:r w:rsidR="00A70B28" w:rsidRPr="004A1E3A">
        <w:rPr>
          <w:rFonts w:asciiTheme="majorHAnsi" w:hAnsiTheme="majorHAnsi" w:cstheme="majorHAnsi"/>
          <w:sz w:val="28"/>
          <w:szCs w:val="28"/>
          <w:lang w:val="nb-NO"/>
        </w:rPr>
        <w:t>, bổ sung</w:t>
      </w:r>
      <w:r w:rsidRPr="004A1E3A">
        <w:rPr>
          <w:rFonts w:asciiTheme="majorHAnsi" w:hAnsiTheme="majorHAnsi" w:cstheme="majorHAnsi"/>
          <w:sz w:val="28"/>
          <w:szCs w:val="28"/>
          <w:lang w:val="nb-NO"/>
        </w:rPr>
        <w:t xml:space="preserve"> phù hợp. </w:t>
      </w:r>
    </w:p>
    <w:p w14:paraId="264D2BC5" w14:textId="443A8F1A" w:rsidR="00CB715E" w:rsidRPr="004A1E3A" w:rsidRDefault="003F560D" w:rsidP="00890C2E">
      <w:pPr>
        <w:spacing w:before="120" w:after="120" w:line="340" w:lineRule="exact"/>
        <w:ind w:firstLine="720"/>
        <w:jc w:val="both"/>
        <w:rPr>
          <w:rFonts w:asciiTheme="majorHAnsi" w:hAnsiTheme="majorHAnsi" w:cstheme="majorHAnsi"/>
          <w:b/>
          <w:sz w:val="28"/>
          <w:szCs w:val="28"/>
          <w:lang w:val="nb-NO"/>
        </w:rPr>
      </w:pPr>
      <w:r w:rsidRPr="004A1E3A">
        <w:rPr>
          <w:rFonts w:asciiTheme="majorHAnsi" w:hAnsiTheme="majorHAnsi" w:cstheme="majorHAnsi"/>
          <w:b/>
          <w:sz w:val="28"/>
          <w:szCs w:val="28"/>
          <w:lang w:val="nb-NO"/>
        </w:rPr>
        <w:t xml:space="preserve">B. NGUYÊN TẮC KIỆN TOÀN </w:t>
      </w:r>
    </w:p>
    <w:p w14:paraId="7994EB25" w14:textId="5BBEA923" w:rsidR="00CB715E" w:rsidRPr="0014603C" w:rsidRDefault="00CB715E" w:rsidP="00890C2E">
      <w:pPr>
        <w:spacing w:before="120" w:after="120" w:line="340" w:lineRule="exact"/>
        <w:ind w:firstLine="720"/>
        <w:jc w:val="both"/>
        <w:rPr>
          <w:rFonts w:asciiTheme="majorHAnsi" w:hAnsiTheme="majorHAnsi" w:cstheme="majorHAnsi"/>
          <w:i/>
          <w:sz w:val="28"/>
          <w:szCs w:val="28"/>
          <w:lang w:val="nb-NO"/>
        </w:rPr>
      </w:pPr>
      <w:r w:rsidRPr="0014603C">
        <w:rPr>
          <w:rFonts w:asciiTheme="majorHAnsi" w:hAnsiTheme="majorHAnsi" w:cstheme="majorHAnsi"/>
          <w:sz w:val="28"/>
          <w:szCs w:val="28"/>
          <w:lang w:val="nb-NO"/>
        </w:rPr>
        <w:t xml:space="preserve">Căn cứ </w:t>
      </w:r>
      <w:r w:rsidRPr="0014603C">
        <w:rPr>
          <w:rFonts w:asciiTheme="majorHAnsi" w:hAnsiTheme="majorHAnsi" w:cstheme="majorHAnsi"/>
          <w:sz w:val="28"/>
          <w:szCs w:val="28"/>
          <w:lang w:val="vi-VN"/>
        </w:rPr>
        <w:t>Nghị quyết số 18/NQ-TW ngày 25/10/2017 của Hội nghị Trung ương 6 khóa XII một số vấn đề về tiếp tục đổi mới, sắp xếp tổ chức bộ máy của hệ thống chính trị tinh gọn, hoạt động hiệu lực, hiệu quả</w:t>
      </w:r>
      <w:r w:rsidRPr="0014603C">
        <w:rPr>
          <w:rFonts w:asciiTheme="majorHAnsi" w:hAnsiTheme="majorHAnsi" w:cstheme="majorHAnsi"/>
          <w:sz w:val="28"/>
          <w:szCs w:val="28"/>
          <w:lang w:val="nb-NO"/>
        </w:rPr>
        <w:t xml:space="preserve">; Nghị quyết số 19/NQ-TW ngày 25/10/2017 của Hội nghị lần thứ sáu Ban </w:t>
      </w:r>
      <w:r w:rsidRPr="0014603C">
        <w:rPr>
          <w:rFonts w:asciiTheme="majorHAnsi" w:hAnsiTheme="majorHAnsi" w:cstheme="majorHAnsi"/>
          <w:sz w:val="28"/>
          <w:szCs w:val="28"/>
          <w:lang w:val="vi-VN"/>
        </w:rPr>
        <w:t>Chấp hành Trung ương khóa XII về tiếp tục đổi mới hệ thống tổ chức và quản l</w:t>
      </w:r>
      <w:r w:rsidRPr="0014603C">
        <w:rPr>
          <w:rFonts w:asciiTheme="majorHAnsi" w:hAnsiTheme="majorHAnsi" w:cstheme="majorHAnsi"/>
          <w:sz w:val="28"/>
          <w:szCs w:val="28"/>
          <w:lang w:val="nb-NO"/>
        </w:rPr>
        <w:t>ý, nâng cao chất l</w:t>
      </w:r>
      <w:r w:rsidRPr="0014603C">
        <w:rPr>
          <w:rFonts w:asciiTheme="majorHAnsi" w:hAnsiTheme="majorHAnsi" w:cstheme="majorHAnsi"/>
          <w:sz w:val="28"/>
          <w:szCs w:val="28"/>
          <w:lang w:val="vi-VN"/>
        </w:rPr>
        <w:t>ượng và hiệu quả hoạt động của đơn vị sự nghiệp công lậ</w:t>
      </w:r>
      <w:r w:rsidRPr="0014603C">
        <w:rPr>
          <w:rFonts w:asciiTheme="majorHAnsi" w:hAnsiTheme="majorHAnsi" w:cstheme="majorHAnsi"/>
          <w:sz w:val="28"/>
          <w:szCs w:val="28"/>
          <w:lang w:val="nb-NO"/>
        </w:rPr>
        <w:t xml:space="preserve">p, Nghị định số 101/2020/NĐ-CP, </w:t>
      </w:r>
      <w:r w:rsidR="00D01764" w:rsidRPr="0014603C">
        <w:rPr>
          <w:rFonts w:asciiTheme="majorHAnsi" w:hAnsiTheme="majorHAnsi" w:cstheme="majorHAnsi"/>
          <w:sz w:val="28"/>
          <w:szCs w:val="28"/>
          <w:lang w:val="vi-VN"/>
        </w:rPr>
        <w:t>N</w:t>
      </w:r>
      <w:r w:rsidRPr="0014603C">
        <w:rPr>
          <w:rFonts w:asciiTheme="majorHAnsi" w:hAnsiTheme="majorHAnsi" w:cstheme="majorHAnsi"/>
          <w:sz w:val="28"/>
          <w:szCs w:val="28"/>
          <w:lang w:val="nb-NO"/>
        </w:rPr>
        <w:t xml:space="preserve">ghị định 120/2020/NĐ-CP và Công văn số 1156/TTg-TCCV ngày 13/9/2021 </w:t>
      </w:r>
      <w:r w:rsidRPr="0014603C">
        <w:rPr>
          <w:rFonts w:asciiTheme="majorHAnsi" w:hAnsiTheme="majorHAnsi" w:cstheme="majorHAnsi"/>
          <w:sz w:val="28"/>
          <w:szCs w:val="28"/>
          <w:lang w:val="nb-NO"/>
        </w:rPr>
        <w:lastRenderedPageBreak/>
        <w:t xml:space="preserve">của Phó Thủ tướng Phạm Bình Minh chỉ đạo về xây dựng dự thảo Nghị định quy định chức năng, nhiệm vụ, quyền hạn và cơ cấu tổ chức của bộ, cơ quan ngang bộ, cơ quan thuộc Chính phủ, Vụ Tổ chức cán bộ </w:t>
      </w:r>
      <w:r w:rsidRPr="0014603C">
        <w:rPr>
          <w:rFonts w:asciiTheme="majorHAnsi" w:hAnsiTheme="majorHAnsi" w:cstheme="majorHAnsi"/>
          <w:iCs/>
          <w:sz w:val="28"/>
          <w:szCs w:val="28"/>
          <w:lang w:val="nb-NO"/>
        </w:rPr>
        <w:t>đề xuất định hướng, nguyên tắc sắp xếp tổ chức bộ máy các Vụ, cục và tương đương như sau:</w:t>
      </w:r>
      <w:r w:rsidRPr="0014603C">
        <w:rPr>
          <w:rFonts w:asciiTheme="majorHAnsi" w:hAnsiTheme="majorHAnsi" w:cstheme="majorHAnsi"/>
          <w:i/>
          <w:sz w:val="28"/>
          <w:szCs w:val="28"/>
          <w:lang w:val="nb-NO"/>
        </w:rPr>
        <w:t xml:space="preserve"> </w:t>
      </w:r>
    </w:p>
    <w:p w14:paraId="610DEEB0" w14:textId="3C6B8712" w:rsidR="00CB715E" w:rsidRPr="0014603C" w:rsidRDefault="00CB715E" w:rsidP="00890C2E">
      <w:pPr>
        <w:spacing w:before="120" w:after="120" w:line="340" w:lineRule="exact"/>
        <w:ind w:firstLine="720"/>
        <w:jc w:val="both"/>
        <w:rPr>
          <w:rFonts w:asciiTheme="majorHAnsi" w:hAnsiTheme="majorHAnsi" w:cstheme="majorHAnsi"/>
          <w:bCs/>
          <w:sz w:val="28"/>
          <w:szCs w:val="28"/>
          <w:lang w:val="nb-NO"/>
        </w:rPr>
      </w:pPr>
      <w:r w:rsidRPr="0014603C">
        <w:rPr>
          <w:rFonts w:asciiTheme="majorHAnsi" w:hAnsiTheme="majorHAnsi" w:cstheme="majorHAnsi"/>
          <w:b/>
          <w:bCs/>
          <w:sz w:val="28"/>
          <w:szCs w:val="28"/>
          <w:lang w:val="nb-NO"/>
        </w:rPr>
        <w:t>1.</w:t>
      </w:r>
      <w:r w:rsidRPr="0014603C">
        <w:rPr>
          <w:rFonts w:asciiTheme="majorHAnsi" w:hAnsiTheme="majorHAnsi" w:cstheme="majorHAnsi"/>
          <w:bCs/>
          <w:sz w:val="28"/>
          <w:szCs w:val="28"/>
          <w:lang w:val="nb-NO"/>
        </w:rPr>
        <w:t xml:space="preserve"> Cơ bản giữ ổn định chức năng, nhiệm vụ, quyền hạn của Bộ theo Nghị định 96/2017/NĐ-CP; sửa đổi, hoàn thiện đầy đủ chức năng, nhiệm vụ của Bộ theo quy định của pháp luật chuyên ngành hoặc được cơ quan có thẩm quyền giao bổ sung.</w:t>
      </w:r>
    </w:p>
    <w:p w14:paraId="6E8AC6B4" w14:textId="49CC7F7B" w:rsidR="00CB715E" w:rsidRPr="0014603C" w:rsidRDefault="00CB715E" w:rsidP="00890C2E">
      <w:pPr>
        <w:spacing w:before="120" w:after="120" w:line="340" w:lineRule="exact"/>
        <w:ind w:firstLine="720"/>
        <w:jc w:val="both"/>
        <w:rPr>
          <w:rFonts w:asciiTheme="majorHAnsi" w:hAnsiTheme="majorHAnsi" w:cstheme="majorHAnsi"/>
          <w:color w:val="000000"/>
          <w:sz w:val="28"/>
          <w:szCs w:val="28"/>
          <w:lang w:val="nb-NO"/>
        </w:rPr>
      </w:pPr>
      <w:r w:rsidRPr="0014603C">
        <w:rPr>
          <w:rFonts w:asciiTheme="majorHAnsi" w:hAnsiTheme="majorHAnsi" w:cstheme="majorHAnsi"/>
          <w:b/>
          <w:bCs/>
          <w:sz w:val="28"/>
          <w:szCs w:val="28"/>
          <w:lang w:val="nb-NO"/>
        </w:rPr>
        <w:t>2.</w:t>
      </w:r>
      <w:r w:rsidRPr="0014603C">
        <w:rPr>
          <w:rFonts w:asciiTheme="majorHAnsi" w:hAnsiTheme="majorHAnsi" w:cstheme="majorHAnsi"/>
          <w:bCs/>
          <w:sz w:val="28"/>
          <w:szCs w:val="28"/>
          <w:lang w:val="nb-NO"/>
        </w:rPr>
        <w:t xml:space="preserve"> Sắp xếp tổ chức bộ máy phù hợp với </w:t>
      </w:r>
      <w:r w:rsidRPr="0014603C">
        <w:rPr>
          <w:rFonts w:asciiTheme="majorHAnsi" w:hAnsiTheme="majorHAnsi" w:cstheme="majorHAnsi"/>
          <w:color w:val="000000"/>
          <w:sz w:val="28"/>
          <w:szCs w:val="28"/>
          <w:shd w:val="clear" w:color="auto" w:fill="FFFFFF"/>
          <w:lang w:val="vi-VN"/>
        </w:rPr>
        <w:t>t</w:t>
      </w:r>
      <w:r w:rsidRPr="005B1B73">
        <w:rPr>
          <w:rFonts w:asciiTheme="majorHAnsi" w:hAnsiTheme="majorHAnsi" w:cstheme="majorHAnsi"/>
          <w:color w:val="000000"/>
          <w:sz w:val="28"/>
          <w:szCs w:val="28"/>
          <w:shd w:val="clear" w:color="auto" w:fill="FFFFFF"/>
          <w:lang w:val="nb-NO"/>
        </w:rPr>
        <w:t>ính ch</w:t>
      </w:r>
      <w:r w:rsidRPr="0014603C">
        <w:rPr>
          <w:rFonts w:asciiTheme="majorHAnsi" w:hAnsiTheme="majorHAnsi" w:cstheme="majorHAnsi"/>
          <w:color w:val="000000"/>
          <w:sz w:val="28"/>
          <w:szCs w:val="28"/>
          <w:shd w:val="clear" w:color="auto" w:fill="FFFFFF"/>
          <w:lang w:val="vi-VN"/>
        </w:rPr>
        <w:t xml:space="preserve">ất, đặc điểm, chức năng, nhiệm vụ của </w:t>
      </w:r>
      <w:r w:rsidRPr="005B1B73">
        <w:rPr>
          <w:rFonts w:asciiTheme="majorHAnsi" w:hAnsiTheme="majorHAnsi" w:cstheme="majorHAnsi"/>
          <w:color w:val="000000"/>
          <w:sz w:val="28"/>
          <w:szCs w:val="28"/>
          <w:shd w:val="clear" w:color="auto" w:fill="FFFFFF"/>
          <w:lang w:val="nb-NO"/>
        </w:rPr>
        <w:t xml:space="preserve">Bộ </w:t>
      </w:r>
      <w:r w:rsidRPr="0014603C">
        <w:rPr>
          <w:rFonts w:asciiTheme="majorHAnsi" w:hAnsiTheme="majorHAnsi" w:cstheme="majorHAnsi"/>
          <w:bCs/>
          <w:sz w:val="28"/>
          <w:szCs w:val="28"/>
          <w:lang w:val="nb-NO"/>
        </w:rPr>
        <w:t>Tư pháp các tiêu chí thành lập Vụ, Cục theo quy định của Nghị định số 101/2020/NĐ-CP và Nghị định số 120/2020/NĐ-CP; bảo đảm t</w:t>
      </w:r>
      <w:r w:rsidRPr="005B1B73">
        <w:rPr>
          <w:rFonts w:asciiTheme="majorHAnsi" w:hAnsiTheme="majorHAnsi" w:cstheme="majorHAnsi"/>
          <w:color w:val="000000"/>
          <w:sz w:val="28"/>
          <w:szCs w:val="28"/>
          <w:shd w:val="clear" w:color="auto" w:fill="FFFFFF"/>
          <w:lang w:val="nb-NO"/>
        </w:rPr>
        <w:t>ính t</w:t>
      </w:r>
      <w:r w:rsidRPr="0014603C">
        <w:rPr>
          <w:rFonts w:asciiTheme="majorHAnsi" w:hAnsiTheme="majorHAnsi" w:cstheme="majorHAnsi"/>
          <w:color w:val="000000"/>
          <w:sz w:val="28"/>
          <w:szCs w:val="28"/>
          <w:shd w:val="clear" w:color="auto" w:fill="FFFFFF"/>
          <w:lang w:val="vi-VN"/>
        </w:rPr>
        <w:t>ổng thể, đồng bộ, li</w:t>
      </w:r>
      <w:r w:rsidRPr="005B1B73">
        <w:rPr>
          <w:rFonts w:asciiTheme="majorHAnsi" w:hAnsiTheme="majorHAnsi" w:cstheme="majorHAnsi"/>
          <w:color w:val="000000"/>
          <w:sz w:val="28"/>
          <w:szCs w:val="28"/>
          <w:shd w:val="clear" w:color="auto" w:fill="FFFFFF"/>
          <w:lang w:val="nb-NO"/>
        </w:rPr>
        <w:t>ên thông; k</w:t>
      </w:r>
      <w:r w:rsidRPr="0014603C">
        <w:rPr>
          <w:rFonts w:asciiTheme="majorHAnsi" w:hAnsiTheme="majorHAnsi" w:cstheme="majorHAnsi"/>
          <w:color w:val="000000"/>
          <w:sz w:val="28"/>
          <w:szCs w:val="28"/>
          <w:shd w:val="clear" w:color="auto" w:fill="FFFFFF"/>
          <w:lang w:val="vi-VN"/>
        </w:rPr>
        <w:t>ết hợp h</w:t>
      </w:r>
      <w:r w:rsidRPr="005B1B73">
        <w:rPr>
          <w:rFonts w:asciiTheme="majorHAnsi" w:hAnsiTheme="majorHAnsi" w:cstheme="majorHAnsi"/>
          <w:color w:val="000000"/>
          <w:sz w:val="28"/>
          <w:szCs w:val="28"/>
          <w:shd w:val="clear" w:color="auto" w:fill="FFFFFF"/>
          <w:lang w:val="nb-NO"/>
        </w:rPr>
        <w:t>ài hoà gi</w:t>
      </w:r>
      <w:r w:rsidRPr="0014603C">
        <w:rPr>
          <w:rFonts w:asciiTheme="majorHAnsi" w:hAnsiTheme="majorHAnsi" w:cstheme="majorHAnsi"/>
          <w:color w:val="000000"/>
          <w:sz w:val="28"/>
          <w:szCs w:val="28"/>
          <w:shd w:val="clear" w:color="auto" w:fill="FFFFFF"/>
          <w:lang w:val="vi-VN"/>
        </w:rPr>
        <w:t>ữa kế thừa, ổn định với đổi mới, ph</w:t>
      </w:r>
      <w:r w:rsidRPr="005B1B73">
        <w:rPr>
          <w:rFonts w:asciiTheme="majorHAnsi" w:hAnsiTheme="majorHAnsi" w:cstheme="majorHAnsi"/>
          <w:color w:val="000000"/>
          <w:sz w:val="28"/>
          <w:szCs w:val="28"/>
          <w:shd w:val="clear" w:color="auto" w:fill="FFFFFF"/>
          <w:lang w:val="nb-NO"/>
        </w:rPr>
        <w:t>át tri</w:t>
      </w:r>
      <w:r w:rsidRPr="0014603C">
        <w:rPr>
          <w:rFonts w:asciiTheme="majorHAnsi" w:hAnsiTheme="majorHAnsi" w:cstheme="majorHAnsi"/>
          <w:color w:val="000000"/>
          <w:sz w:val="28"/>
          <w:szCs w:val="28"/>
          <w:shd w:val="clear" w:color="auto" w:fill="FFFFFF"/>
          <w:lang w:val="vi-VN"/>
        </w:rPr>
        <w:t>ển;</w:t>
      </w:r>
      <w:r w:rsidRPr="005B1B73">
        <w:rPr>
          <w:rFonts w:asciiTheme="majorHAnsi" w:hAnsiTheme="majorHAnsi" w:cstheme="majorHAnsi"/>
          <w:color w:val="000000"/>
          <w:sz w:val="28"/>
          <w:szCs w:val="28"/>
          <w:shd w:val="clear" w:color="auto" w:fill="FFFFFF"/>
          <w:lang w:val="nb-NO"/>
        </w:rPr>
        <w:t xml:space="preserve"> </w:t>
      </w:r>
      <w:r w:rsidRPr="0014603C">
        <w:rPr>
          <w:rFonts w:asciiTheme="majorHAnsi" w:hAnsiTheme="majorHAnsi" w:cstheme="majorHAnsi"/>
          <w:color w:val="000000"/>
          <w:sz w:val="28"/>
          <w:szCs w:val="28"/>
          <w:lang w:val="nb-NO"/>
        </w:rPr>
        <w:t>không làm tăng thêm đầu mối đơn vị thuộc Bộ</w:t>
      </w:r>
      <w:r w:rsidR="00D2133E" w:rsidRPr="0014603C">
        <w:rPr>
          <w:rFonts w:asciiTheme="majorHAnsi" w:hAnsiTheme="majorHAnsi" w:cstheme="majorHAnsi"/>
          <w:color w:val="000000"/>
          <w:sz w:val="28"/>
          <w:szCs w:val="28"/>
          <w:lang w:val="vi-VN"/>
        </w:rPr>
        <w:t>.</w:t>
      </w:r>
    </w:p>
    <w:p w14:paraId="5CF5CF64" w14:textId="5B4F9264" w:rsidR="00CB715E" w:rsidRPr="0014603C" w:rsidRDefault="00CB715E" w:rsidP="00890C2E">
      <w:pPr>
        <w:spacing w:before="120" w:after="120" w:line="340" w:lineRule="exact"/>
        <w:ind w:firstLine="720"/>
        <w:jc w:val="both"/>
        <w:rPr>
          <w:rFonts w:asciiTheme="majorHAnsi" w:hAnsiTheme="majorHAnsi" w:cstheme="majorHAnsi"/>
          <w:bCs/>
          <w:sz w:val="28"/>
          <w:szCs w:val="28"/>
          <w:lang w:val="nb-NO"/>
        </w:rPr>
      </w:pPr>
      <w:r w:rsidRPr="0014603C">
        <w:rPr>
          <w:rFonts w:asciiTheme="majorHAnsi" w:hAnsiTheme="majorHAnsi" w:cstheme="majorHAnsi"/>
          <w:b/>
          <w:bCs/>
          <w:sz w:val="28"/>
          <w:szCs w:val="28"/>
          <w:lang w:val="nb-NO"/>
        </w:rPr>
        <w:t>3.</w:t>
      </w:r>
      <w:r w:rsidRPr="0014603C">
        <w:rPr>
          <w:rFonts w:asciiTheme="majorHAnsi" w:hAnsiTheme="majorHAnsi" w:cstheme="majorHAnsi"/>
          <w:bCs/>
          <w:sz w:val="28"/>
          <w:szCs w:val="28"/>
          <w:lang w:val="nb-NO"/>
        </w:rPr>
        <w:t xml:space="preserve"> Điều chỉnh biên chế hợp lý giữa các đơn vị trong quá trình sắp xếp tổ chức, bảo đảm phù hợp với chức năng, nhiệm vụ, tính chất, khối lượng công việc và thực trạng đội ngũ công chức, viên chức của các đơn vị trong phạm vi biên chế của Bộ Tư pháp được phân bổ.</w:t>
      </w:r>
    </w:p>
    <w:p w14:paraId="5D220DA9" w14:textId="662D909E" w:rsidR="00CB715E" w:rsidRPr="0014603C" w:rsidRDefault="00CB715E" w:rsidP="00890C2E">
      <w:pPr>
        <w:spacing w:before="120" w:after="120" w:line="340" w:lineRule="exact"/>
        <w:ind w:firstLine="720"/>
        <w:jc w:val="both"/>
        <w:rPr>
          <w:rFonts w:asciiTheme="majorHAnsi" w:hAnsiTheme="majorHAnsi" w:cstheme="majorHAnsi"/>
          <w:color w:val="000000"/>
          <w:sz w:val="28"/>
          <w:szCs w:val="28"/>
          <w:lang w:val="vi-VN"/>
        </w:rPr>
      </w:pPr>
      <w:r w:rsidRPr="005B1B73">
        <w:rPr>
          <w:rFonts w:asciiTheme="majorHAnsi" w:hAnsiTheme="majorHAnsi" w:cstheme="majorHAnsi"/>
          <w:b/>
          <w:color w:val="000000"/>
          <w:sz w:val="28"/>
          <w:szCs w:val="28"/>
          <w:shd w:val="clear" w:color="auto" w:fill="FFFFFF"/>
          <w:lang w:val="nb-NO"/>
        </w:rPr>
        <w:t>4.</w:t>
      </w:r>
      <w:r w:rsidRPr="005B1B73">
        <w:rPr>
          <w:rFonts w:asciiTheme="majorHAnsi" w:hAnsiTheme="majorHAnsi" w:cstheme="majorHAnsi"/>
          <w:color w:val="000000"/>
          <w:sz w:val="28"/>
          <w:szCs w:val="28"/>
          <w:shd w:val="clear" w:color="auto" w:fill="FFFFFF"/>
          <w:lang w:val="nb-NO"/>
        </w:rPr>
        <w:t xml:space="preserve"> Làm t</w:t>
      </w:r>
      <w:r w:rsidRPr="0014603C">
        <w:rPr>
          <w:rFonts w:asciiTheme="majorHAnsi" w:hAnsiTheme="majorHAnsi" w:cstheme="majorHAnsi"/>
          <w:color w:val="000000"/>
          <w:sz w:val="28"/>
          <w:szCs w:val="28"/>
          <w:shd w:val="clear" w:color="auto" w:fill="FFFFFF"/>
          <w:lang w:val="vi-VN"/>
        </w:rPr>
        <w:t>ốt c</w:t>
      </w:r>
      <w:r w:rsidRPr="005B1B73">
        <w:rPr>
          <w:rFonts w:asciiTheme="majorHAnsi" w:hAnsiTheme="majorHAnsi" w:cstheme="majorHAnsi"/>
          <w:color w:val="000000"/>
          <w:sz w:val="28"/>
          <w:szCs w:val="28"/>
          <w:shd w:val="clear" w:color="auto" w:fill="FFFFFF"/>
          <w:lang w:val="nb-NO"/>
        </w:rPr>
        <w:t xml:space="preserve">ông tác </w:t>
      </w:r>
      <w:r w:rsidRPr="0014603C">
        <w:rPr>
          <w:rFonts w:asciiTheme="majorHAnsi" w:hAnsiTheme="majorHAnsi" w:cstheme="majorHAnsi"/>
          <w:color w:val="000000"/>
          <w:sz w:val="28"/>
          <w:szCs w:val="28"/>
          <w:shd w:val="clear" w:color="auto" w:fill="FFFFFF"/>
          <w:lang w:val="vi-VN"/>
        </w:rPr>
        <w:t>ch</w:t>
      </w:r>
      <w:r w:rsidRPr="005B1B73">
        <w:rPr>
          <w:rFonts w:asciiTheme="majorHAnsi" w:hAnsiTheme="majorHAnsi" w:cstheme="majorHAnsi"/>
          <w:color w:val="000000"/>
          <w:sz w:val="28"/>
          <w:szCs w:val="28"/>
          <w:shd w:val="clear" w:color="auto" w:fill="FFFFFF"/>
          <w:lang w:val="nb-NO"/>
        </w:rPr>
        <w:t>ính tr</w:t>
      </w:r>
      <w:r w:rsidRPr="0014603C">
        <w:rPr>
          <w:rFonts w:asciiTheme="majorHAnsi" w:hAnsiTheme="majorHAnsi" w:cstheme="majorHAnsi"/>
          <w:color w:val="000000"/>
          <w:sz w:val="28"/>
          <w:szCs w:val="28"/>
          <w:shd w:val="clear" w:color="auto" w:fill="FFFFFF"/>
          <w:lang w:val="vi-VN"/>
        </w:rPr>
        <w:t>ị tư tưởng, n</w:t>
      </w:r>
      <w:r w:rsidRPr="005B1B73">
        <w:rPr>
          <w:rFonts w:asciiTheme="majorHAnsi" w:hAnsiTheme="majorHAnsi" w:cstheme="majorHAnsi"/>
          <w:color w:val="000000"/>
          <w:sz w:val="28"/>
          <w:szCs w:val="28"/>
          <w:shd w:val="clear" w:color="auto" w:fill="FFFFFF"/>
          <w:lang w:val="nb-NO"/>
        </w:rPr>
        <w:t>âng cao nh</w:t>
      </w:r>
      <w:r w:rsidRPr="0014603C">
        <w:rPr>
          <w:rFonts w:asciiTheme="majorHAnsi" w:hAnsiTheme="majorHAnsi" w:cstheme="majorHAnsi"/>
          <w:color w:val="000000"/>
          <w:sz w:val="28"/>
          <w:szCs w:val="28"/>
          <w:shd w:val="clear" w:color="auto" w:fill="FFFFFF"/>
          <w:lang w:val="vi-VN"/>
        </w:rPr>
        <w:t xml:space="preserve">ận thức của </w:t>
      </w:r>
      <w:r w:rsidRPr="005B1B73">
        <w:rPr>
          <w:rFonts w:asciiTheme="majorHAnsi" w:hAnsiTheme="majorHAnsi" w:cstheme="majorHAnsi"/>
          <w:color w:val="000000"/>
          <w:sz w:val="28"/>
          <w:szCs w:val="28"/>
          <w:shd w:val="clear" w:color="auto" w:fill="FFFFFF"/>
          <w:lang w:val="nb-NO"/>
        </w:rPr>
        <w:t>đảng viên, công chức, viên chức v</w:t>
      </w:r>
      <w:r w:rsidRPr="0014603C">
        <w:rPr>
          <w:rFonts w:asciiTheme="majorHAnsi" w:hAnsiTheme="majorHAnsi" w:cstheme="majorHAnsi"/>
          <w:color w:val="000000"/>
          <w:sz w:val="28"/>
          <w:szCs w:val="28"/>
          <w:shd w:val="clear" w:color="auto" w:fill="FFFFFF"/>
          <w:lang w:val="vi-VN"/>
        </w:rPr>
        <w:t>ề đổi mới, sắp xếp tổ chức, bộ m</w:t>
      </w:r>
      <w:r w:rsidRPr="005B1B73">
        <w:rPr>
          <w:rFonts w:asciiTheme="majorHAnsi" w:hAnsiTheme="majorHAnsi" w:cstheme="majorHAnsi"/>
          <w:color w:val="000000"/>
          <w:sz w:val="28"/>
          <w:szCs w:val="28"/>
          <w:shd w:val="clear" w:color="auto" w:fill="FFFFFF"/>
          <w:lang w:val="nb-NO"/>
        </w:rPr>
        <w:t>áy, tinh gi</w:t>
      </w:r>
      <w:r w:rsidRPr="0014603C">
        <w:rPr>
          <w:rFonts w:asciiTheme="majorHAnsi" w:hAnsiTheme="majorHAnsi" w:cstheme="majorHAnsi"/>
          <w:color w:val="000000"/>
          <w:sz w:val="28"/>
          <w:szCs w:val="28"/>
          <w:shd w:val="clear" w:color="auto" w:fill="FFFFFF"/>
          <w:lang w:val="vi-VN"/>
        </w:rPr>
        <w:t>ản bi</w:t>
      </w:r>
      <w:r w:rsidRPr="005B1B73">
        <w:rPr>
          <w:rFonts w:asciiTheme="majorHAnsi" w:hAnsiTheme="majorHAnsi" w:cstheme="majorHAnsi"/>
          <w:color w:val="000000"/>
          <w:sz w:val="28"/>
          <w:szCs w:val="28"/>
          <w:shd w:val="clear" w:color="auto" w:fill="FFFFFF"/>
          <w:lang w:val="nb-NO"/>
        </w:rPr>
        <w:t>ên ch</w:t>
      </w:r>
      <w:r w:rsidRPr="0014603C">
        <w:rPr>
          <w:rFonts w:asciiTheme="majorHAnsi" w:hAnsiTheme="majorHAnsi" w:cstheme="majorHAnsi"/>
          <w:color w:val="000000"/>
          <w:sz w:val="28"/>
          <w:szCs w:val="28"/>
          <w:shd w:val="clear" w:color="auto" w:fill="FFFFFF"/>
          <w:lang w:val="vi-VN"/>
        </w:rPr>
        <w:t>ế;</w:t>
      </w:r>
      <w:r w:rsidRPr="005B1B73">
        <w:rPr>
          <w:rFonts w:asciiTheme="majorHAnsi" w:hAnsiTheme="majorHAnsi" w:cstheme="majorHAnsi"/>
          <w:color w:val="000000"/>
          <w:sz w:val="28"/>
          <w:szCs w:val="28"/>
          <w:shd w:val="clear" w:color="auto" w:fill="FFFFFF"/>
          <w:lang w:val="nb-NO"/>
        </w:rPr>
        <w:t xml:space="preserve"> </w:t>
      </w:r>
      <w:r w:rsidRPr="0014603C">
        <w:rPr>
          <w:rFonts w:asciiTheme="majorHAnsi" w:hAnsiTheme="majorHAnsi" w:cstheme="majorHAnsi"/>
          <w:bCs/>
          <w:sz w:val="28"/>
          <w:szCs w:val="28"/>
          <w:lang w:val="nb-NO"/>
        </w:rPr>
        <w:t xml:space="preserve">bảo đảm quyền và lợi ích cho công chức, viên chức bị ảnh hưởng do sắp xếp tổ chức theo yêu cầu của nghị định số 101/2020/NĐ-CP và Nghị định số 120/2020/NĐ-CP. </w:t>
      </w:r>
    </w:p>
    <w:p w14:paraId="10EB8738" w14:textId="77777777" w:rsidR="00C93950" w:rsidRPr="005B1B73" w:rsidRDefault="00CB715E" w:rsidP="00917CA1">
      <w:pPr>
        <w:pStyle w:val="Heading2"/>
        <w:spacing w:before="120" w:after="120" w:line="340" w:lineRule="exact"/>
        <w:jc w:val="both"/>
        <w:rPr>
          <w:rFonts w:eastAsia="Times New Roman" w:cstheme="majorHAnsi"/>
          <w:color w:val="auto"/>
          <w:sz w:val="28"/>
          <w:szCs w:val="28"/>
          <w:lang w:val="nb-NO"/>
        </w:rPr>
      </w:pPr>
      <w:r w:rsidRPr="005B1B73">
        <w:rPr>
          <w:rFonts w:eastAsia="Times New Roman" w:cstheme="majorHAnsi"/>
          <w:color w:val="auto"/>
          <w:sz w:val="28"/>
          <w:szCs w:val="28"/>
          <w:lang w:val="nb-NO"/>
        </w:rPr>
        <w:tab/>
      </w:r>
      <w:r w:rsidR="00C93950" w:rsidRPr="005B1B73">
        <w:rPr>
          <w:rFonts w:eastAsia="Times New Roman" w:cstheme="majorHAnsi"/>
          <w:color w:val="auto"/>
          <w:sz w:val="28"/>
          <w:szCs w:val="28"/>
          <w:lang w:val="nb-NO"/>
        </w:rPr>
        <w:t>C. PHƯƠNG HƯỚNG KIỆN TOÀN CHỨC NĂNG, NHIỆM VỤ, QUYỀN HẠN VÀ CƠ CẤU TỔ CHỨC CỦA BỘ TƯ PHÁP</w:t>
      </w:r>
    </w:p>
    <w:p w14:paraId="21D3AFCC" w14:textId="2B553F7E" w:rsidR="000F3868" w:rsidRPr="0014603C" w:rsidRDefault="00CB715E" w:rsidP="00890C2E">
      <w:pPr>
        <w:pStyle w:val="Heading3"/>
        <w:spacing w:before="120" w:after="120" w:line="340" w:lineRule="exact"/>
        <w:rPr>
          <w:rFonts w:eastAsia="Times New Roman" w:cstheme="majorHAnsi"/>
          <w:color w:val="auto"/>
          <w:sz w:val="28"/>
          <w:szCs w:val="28"/>
          <w:lang w:val="vi-VN"/>
        </w:rPr>
      </w:pPr>
      <w:r w:rsidRPr="005B1B73">
        <w:rPr>
          <w:rFonts w:eastAsia="Times New Roman" w:cstheme="majorHAnsi"/>
          <w:i/>
          <w:color w:val="auto"/>
          <w:sz w:val="28"/>
          <w:szCs w:val="28"/>
          <w:lang w:val="nb-NO"/>
        </w:rPr>
        <w:tab/>
      </w:r>
      <w:r w:rsidR="00C93950" w:rsidRPr="005B1B73">
        <w:rPr>
          <w:rFonts w:eastAsia="Times New Roman" w:cstheme="majorHAnsi"/>
          <w:color w:val="auto"/>
          <w:sz w:val="28"/>
          <w:szCs w:val="28"/>
          <w:lang w:val="nb-NO"/>
        </w:rPr>
        <w:t>I</w:t>
      </w:r>
      <w:r w:rsidR="00664B95" w:rsidRPr="005B1B73">
        <w:rPr>
          <w:rFonts w:eastAsia="Times New Roman" w:cstheme="majorHAnsi"/>
          <w:color w:val="auto"/>
          <w:sz w:val="28"/>
          <w:szCs w:val="28"/>
          <w:lang w:val="nb-NO"/>
        </w:rPr>
        <w:t xml:space="preserve">. </w:t>
      </w:r>
      <w:r w:rsidR="000F3868" w:rsidRPr="0014603C">
        <w:rPr>
          <w:rFonts w:eastAsia="Times New Roman" w:cstheme="majorHAnsi"/>
          <w:color w:val="auto"/>
          <w:sz w:val="28"/>
          <w:szCs w:val="28"/>
          <w:lang w:val="vi-VN"/>
        </w:rPr>
        <w:t>Về chức năng, nhiệm vụ, quyền hạn</w:t>
      </w:r>
    </w:p>
    <w:p w14:paraId="3AEBB1B8" w14:textId="794C00E1" w:rsidR="00D70E17" w:rsidRPr="005B1B73" w:rsidRDefault="00951769" w:rsidP="00890C2E">
      <w:pPr>
        <w:spacing w:before="120" w:after="120" w:line="340" w:lineRule="exact"/>
        <w:ind w:firstLine="720"/>
        <w:jc w:val="both"/>
        <w:rPr>
          <w:rFonts w:asciiTheme="majorHAnsi" w:eastAsia="MS Mincho" w:hAnsiTheme="majorHAnsi" w:cstheme="majorHAnsi"/>
          <w:sz w:val="28"/>
          <w:szCs w:val="28"/>
          <w:lang w:val="vi-VN" w:eastAsia="ja-JP"/>
        </w:rPr>
      </w:pPr>
      <w:r w:rsidRPr="0014603C">
        <w:rPr>
          <w:rFonts w:asciiTheme="majorHAnsi" w:eastAsia="Times New Roman" w:hAnsiTheme="majorHAnsi" w:cstheme="majorHAnsi"/>
          <w:sz w:val="28"/>
          <w:szCs w:val="28"/>
          <w:lang w:val="vi-VN"/>
        </w:rPr>
        <w:t xml:space="preserve">Rà soát, </w:t>
      </w:r>
      <w:r w:rsidR="00576489" w:rsidRPr="0014603C">
        <w:rPr>
          <w:rFonts w:asciiTheme="majorHAnsi" w:eastAsia="Times New Roman" w:hAnsiTheme="majorHAnsi" w:cstheme="majorHAnsi"/>
          <w:sz w:val="28"/>
          <w:szCs w:val="28"/>
          <w:lang w:val="vi-VN"/>
        </w:rPr>
        <w:t xml:space="preserve">bổ sung đầy đủ chức năng, nhiệm vụ, quyền hạn của Bộ Tư pháp </w:t>
      </w:r>
      <w:r w:rsidR="009044F1" w:rsidRPr="0014603C">
        <w:rPr>
          <w:rFonts w:asciiTheme="majorHAnsi" w:eastAsia="Times New Roman" w:hAnsiTheme="majorHAnsi" w:cstheme="majorHAnsi"/>
          <w:sz w:val="28"/>
          <w:szCs w:val="28"/>
          <w:lang w:val="vi-VN"/>
        </w:rPr>
        <w:t>theo các văn bản mới được ban hành</w:t>
      </w:r>
      <w:r w:rsidR="006E0165" w:rsidRPr="0014603C">
        <w:rPr>
          <w:rFonts w:asciiTheme="majorHAnsi" w:eastAsia="Times New Roman" w:hAnsiTheme="majorHAnsi" w:cstheme="majorHAnsi"/>
          <w:sz w:val="28"/>
          <w:szCs w:val="28"/>
          <w:lang w:val="vi-VN"/>
        </w:rPr>
        <w:t>. H</w:t>
      </w:r>
      <w:r w:rsidRPr="0014603C">
        <w:rPr>
          <w:rFonts w:asciiTheme="majorHAnsi" w:eastAsia="Times New Roman" w:hAnsiTheme="majorHAnsi" w:cstheme="majorHAnsi"/>
          <w:sz w:val="28"/>
          <w:szCs w:val="28"/>
          <w:lang w:val="vi-VN"/>
        </w:rPr>
        <w:t>ệ thống hóa đầy đủ các chức năng, nhiệm vụ, quyền hạn của Bộ, bảo đảm quy định rõ ràng, cụ thể, không quy định chồng chéo về nhiệm vụ, quyền hạn của Bộ với các Bộ, ngành khác; đồng thời, tạo điều kiện để p</w:t>
      </w:r>
      <w:r w:rsidRPr="0014603C">
        <w:rPr>
          <w:rFonts w:asciiTheme="majorHAnsi" w:eastAsia="MS Mincho" w:hAnsiTheme="majorHAnsi" w:cstheme="majorHAnsi"/>
          <w:sz w:val="28"/>
          <w:szCs w:val="28"/>
          <w:lang w:val="vi-VN" w:eastAsia="ja-JP"/>
        </w:rPr>
        <w:t xml:space="preserve">hát huy vai trò của Bộ trong việc tham mưu, giúp Chính phủ quản lý nhà nước công tác tư pháp và pháp luật, đáp ứng yêu cầu xây dựng và hoàn thiện thể chế kinh tế thị trường định hướng </w:t>
      </w:r>
      <w:r w:rsidR="00D94065" w:rsidRPr="0014603C">
        <w:rPr>
          <w:rFonts w:asciiTheme="majorHAnsi" w:eastAsia="MS Mincho" w:hAnsiTheme="majorHAnsi" w:cstheme="majorHAnsi"/>
          <w:sz w:val="28"/>
          <w:szCs w:val="28"/>
          <w:lang w:val="vi-VN" w:eastAsia="ja-JP"/>
        </w:rPr>
        <w:t>xã hội chủ nghĩa</w:t>
      </w:r>
      <w:r w:rsidRPr="0014603C">
        <w:rPr>
          <w:rFonts w:asciiTheme="majorHAnsi" w:eastAsia="MS Mincho" w:hAnsiTheme="majorHAnsi" w:cstheme="majorHAnsi"/>
          <w:sz w:val="28"/>
          <w:szCs w:val="28"/>
          <w:lang w:val="vi-VN" w:eastAsia="ja-JP"/>
        </w:rPr>
        <w:t xml:space="preserve">, cải cách tư pháp, cải cách hành chính, xây dựng và hoàn thiện Nhà nước pháp quyền </w:t>
      </w:r>
      <w:r w:rsidR="00D94065" w:rsidRPr="0014603C">
        <w:rPr>
          <w:rFonts w:asciiTheme="majorHAnsi" w:eastAsia="MS Mincho" w:hAnsiTheme="majorHAnsi" w:cstheme="majorHAnsi"/>
          <w:sz w:val="28"/>
          <w:szCs w:val="28"/>
          <w:lang w:val="vi-VN" w:eastAsia="ja-JP"/>
        </w:rPr>
        <w:t>xã hội chủ nghĩa</w:t>
      </w:r>
      <w:r w:rsidR="006E0165" w:rsidRPr="0014603C">
        <w:rPr>
          <w:rFonts w:asciiTheme="majorHAnsi" w:eastAsia="MS Mincho" w:hAnsiTheme="majorHAnsi" w:cstheme="majorHAnsi"/>
          <w:sz w:val="28"/>
          <w:szCs w:val="28"/>
          <w:lang w:val="vi-VN" w:eastAsia="ja-JP"/>
        </w:rPr>
        <w:t>.</w:t>
      </w:r>
      <w:r w:rsidR="00D70E17" w:rsidRPr="005B1B73">
        <w:rPr>
          <w:rFonts w:asciiTheme="majorHAnsi" w:eastAsia="MS Mincho" w:hAnsiTheme="majorHAnsi" w:cstheme="majorHAnsi"/>
          <w:sz w:val="28"/>
          <w:szCs w:val="28"/>
          <w:lang w:val="vi-VN" w:eastAsia="ja-JP"/>
        </w:rPr>
        <w:t xml:space="preserve"> Do vậy, dự thảo Nghị định thay thế Nghị định số 96/2017/NĐ-CP sẽ </w:t>
      </w:r>
      <w:r w:rsidR="00100CB9" w:rsidRPr="00100CB9">
        <w:rPr>
          <w:rFonts w:asciiTheme="majorHAnsi" w:eastAsia="MS Mincho" w:hAnsiTheme="majorHAnsi" w:cstheme="majorHAnsi"/>
          <w:sz w:val="28"/>
          <w:szCs w:val="28"/>
          <w:lang w:val="vi-VN" w:eastAsia="ja-JP"/>
        </w:rPr>
        <w:t xml:space="preserve">chỉnh lý cách diễn đạt tại một số điều khoản để bảo đảm tính thống nhất với quy định pháp luật chuyên ngành và </w:t>
      </w:r>
      <w:r w:rsidR="00D70E17" w:rsidRPr="005B1B73">
        <w:rPr>
          <w:rFonts w:asciiTheme="majorHAnsi" w:eastAsia="MS Mincho" w:hAnsiTheme="majorHAnsi" w:cstheme="majorHAnsi"/>
          <w:sz w:val="28"/>
          <w:szCs w:val="28"/>
          <w:lang w:val="vi-VN" w:eastAsia="ja-JP"/>
        </w:rPr>
        <w:t>cập nhật</w:t>
      </w:r>
      <w:r w:rsidR="00100CB9" w:rsidRPr="00100CB9">
        <w:rPr>
          <w:rFonts w:asciiTheme="majorHAnsi" w:eastAsia="MS Mincho" w:hAnsiTheme="majorHAnsi" w:cstheme="majorHAnsi"/>
          <w:sz w:val="28"/>
          <w:szCs w:val="28"/>
          <w:lang w:val="vi-VN" w:eastAsia="ja-JP"/>
        </w:rPr>
        <w:t xml:space="preserve"> </w:t>
      </w:r>
      <w:r w:rsidR="00D70E17" w:rsidRPr="005B1B73">
        <w:rPr>
          <w:rFonts w:asciiTheme="majorHAnsi" w:eastAsia="MS Mincho" w:hAnsiTheme="majorHAnsi" w:cstheme="majorHAnsi"/>
          <w:sz w:val="28"/>
          <w:szCs w:val="28"/>
          <w:lang w:val="vi-VN" w:eastAsia="ja-JP"/>
        </w:rPr>
        <w:t xml:space="preserve">những nhiệm vụ mới được giao </w:t>
      </w:r>
      <w:r w:rsidR="00AB2CCC" w:rsidRPr="005B1B73">
        <w:rPr>
          <w:rFonts w:asciiTheme="majorHAnsi" w:eastAsia="MS Mincho" w:hAnsiTheme="majorHAnsi" w:cstheme="majorHAnsi"/>
          <w:sz w:val="28"/>
          <w:szCs w:val="28"/>
          <w:lang w:val="vi-VN" w:eastAsia="ja-JP"/>
        </w:rPr>
        <w:t xml:space="preserve">thêm </w:t>
      </w:r>
      <w:r w:rsidR="00D70E17" w:rsidRPr="005B1B73">
        <w:rPr>
          <w:rFonts w:asciiTheme="majorHAnsi" w:eastAsia="MS Mincho" w:hAnsiTheme="majorHAnsi" w:cstheme="majorHAnsi"/>
          <w:sz w:val="28"/>
          <w:szCs w:val="28"/>
          <w:lang w:val="vi-VN" w:eastAsia="ja-JP"/>
        </w:rPr>
        <w:t>cho Bộ</w:t>
      </w:r>
      <w:r w:rsidR="00AB2CCC" w:rsidRPr="005B1B73">
        <w:rPr>
          <w:rFonts w:asciiTheme="majorHAnsi" w:eastAsia="MS Mincho" w:hAnsiTheme="majorHAnsi" w:cstheme="majorHAnsi"/>
          <w:sz w:val="28"/>
          <w:szCs w:val="28"/>
          <w:lang w:val="vi-VN" w:eastAsia="ja-JP"/>
        </w:rPr>
        <w:t xml:space="preserve"> Tư pháp trong các văn bản pháp luật chuyên ngành trong các lĩnh vực: xây dựng pháp luật, theo dõi thi hành pháp luật, THADS, lý lịch tư pháp, trợ giúp pháp lý, đăng ký biện pháp bảo đảm, hợp tác quốc tế, hỗ trợ pháp lý cho </w:t>
      </w:r>
      <w:r w:rsidR="00AB2CCC" w:rsidRPr="005B1B73">
        <w:rPr>
          <w:rFonts w:asciiTheme="majorHAnsi" w:eastAsia="MS Mincho" w:hAnsiTheme="majorHAnsi" w:cstheme="majorHAnsi"/>
          <w:sz w:val="28"/>
          <w:szCs w:val="28"/>
          <w:lang w:val="vi-VN" w:eastAsia="ja-JP"/>
        </w:rPr>
        <w:lastRenderedPageBreak/>
        <w:t xml:space="preserve">doanh nghiệp, an toàn thông tin, tổ chức cán bộ và thống kế </w:t>
      </w:r>
      <w:r w:rsidR="00D70E17" w:rsidRPr="005B1B73">
        <w:rPr>
          <w:rFonts w:asciiTheme="majorHAnsi" w:eastAsia="MS Mincho" w:hAnsiTheme="majorHAnsi" w:cstheme="majorHAnsi"/>
          <w:sz w:val="28"/>
          <w:szCs w:val="28"/>
          <w:lang w:val="vi-VN" w:eastAsia="ja-JP"/>
        </w:rPr>
        <w:t xml:space="preserve"> để quy định đầy đủ chức năng, nhiệm vụ của Bộ </w:t>
      </w:r>
      <w:r w:rsidR="00AB2CCC" w:rsidRPr="005B1B73">
        <w:rPr>
          <w:rFonts w:asciiTheme="majorHAnsi" w:eastAsia="MS Mincho" w:hAnsiTheme="majorHAnsi" w:cstheme="majorHAnsi"/>
          <w:sz w:val="28"/>
          <w:szCs w:val="28"/>
          <w:lang w:val="vi-VN" w:eastAsia="ja-JP"/>
        </w:rPr>
        <w:t>Tư pháp.</w:t>
      </w:r>
      <w:r w:rsidR="00D70E17" w:rsidRPr="005B1B73">
        <w:rPr>
          <w:rFonts w:asciiTheme="majorHAnsi" w:eastAsia="MS Mincho" w:hAnsiTheme="majorHAnsi" w:cstheme="majorHAnsi"/>
          <w:sz w:val="28"/>
          <w:szCs w:val="28"/>
          <w:lang w:val="vi-VN" w:eastAsia="ja-JP"/>
        </w:rPr>
        <w:t xml:space="preserve"> </w:t>
      </w:r>
    </w:p>
    <w:p w14:paraId="797E6E82" w14:textId="20606FE9" w:rsidR="000F3868" w:rsidRPr="0014603C" w:rsidRDefault="00D70E17" w:rsidP="00917CA1">
      <w:pPr>
        <w:pStyle w:val="Heading3"/>
        <w:spacing w:before="120" w:line="340" w:lineRule="exact"/>
        <w:rPr>
          <w:rFonts w:eastAsia="Times New Roman" w:cstheme="majorHAnsi"/>
          <w:color w:val="auto"/>
          <w:sz w:val="28"/>
          <w:szCs w:val="28"/>
          <w:lang w:val="vi-VN"/>
        </w:rPr>
      </w:pPr>
      <w:r w:rsidRPr="005B1B73">
        <w:rPr>
          <w:rFonts w:eastAsia="Times New Roman" w:cstheme="majorHAnsi"/>
          <w:color w:val="auto"/>
          <w:sz w:val="28"/>
          <w:szCs w:val="28"/>
          <w:lang w:val="vi-VN"/>
        </w:rPr>
        <w:tab/>
      </w:r>
      <w:r w:rsidR="00C93950" w:rsidRPr="005B1B73">
        <w:rPr>
          <w:rFonts w:eastAsia="Times New Roman" w:cstheme="majorHAnsi"/>
          <w:color w:val="auto"/>
          <w:sz w:val="28"/>
          <w:szCs w:val="28"/>
          <w:lang w:val="vi-VN"/>
        </w:rPr>
        <w:t>II</w:t>
      </w:r>
      <w:r w:rsidR="000F3868" w:rsidRPr="0014603C">
        <w:rPr>
          <w:rFonts w:eastAsia="Times New Roman" w:cstheme="majorHAnsi"/>
          <w:color w:val="auto"/>
          <w:sz w:val="28"/>
          <w:szCs w:val="28"/>
          <w:lang w:val="vi-VN"/>
        </w:rPr>
        <w:t>. Về cơ cấu tổ chức</w:t>
      </w:r>
    </w:p>
    <w:p w14:paraId="3E660B4E" w14:textId="218CE5D6" w:rsidR="006B27A5" w:rsidRPr="0014603C" w:rsidRDefault="006B27A5" w:rsidP="00917CA1">
      <w:pPr>
        <w:spacing w:before="120" w:after="0" w:line="340" w:lineRule="exact"/>
        <w:ind w:firstLine="720"/>
        <w:jc w:val="both"/>
        <w:rPr>
          <w:rFonts w:asciiTheme="majorHAnsi" w:hAnsiTheme="majorHAnsi" w:cstheme="majorHAnsi"/>
          <w:bCs/>
          <w:sz w:val="28"/>
          <w:szCs w:val="28"/>
          <w:lang w:val="de-DE"/>
        </w:rPr>
      </w:pPr>
      <w:r w:rsidRPr="0014603C">
        <w:rPr>
          <w:rFonts w:asciiTheme="majorHAnsi" w:hAnsiTheme="majorHAnsi" w:cstheme="majorHAnsi"/>
          <w:sz w:val="28"/>
          <w:szCs w:val="28"/>
          <w:lang w:val="it-IT"/>
        </w:rPr>
        <w:t xml:space="preserve">Xuất phát từ vị trí, vai trò của Bộ Tư pháp trong hoàn thiện thế chế, tổ chức thi hành pháp luật, xây dựng Nhà nước pháp quyền XHCN Việt Nam nhất là trong giai đoạn tổ chức thực hiện </w:t>
      </w:r>
      <w:r w:rsidR="003E0535" w:rsidRPr="0014603C">
        <w:rPr>
          <w:rFonts w:asciiTheme="majorHAnsi" w:hAnsiTheme="majorHAnsi" w:cstheme="majorHAnsi"/>
          <w:sz w:val="28"/>
          <w:szCs w:val="28"/>
          <w:lang w:val="it-IT"/>
        </w:rPr>
        <w:t xml:space="preserve">các yêu cầu đặt ra đối với công tác tư pháp và pháp luật tại </w:t>
      </w:r>
      <w:r w:rsidRPr="0014603C">
        <w:rPr>
          <w:rFonts w:asciiTheme="majorHAnsi" w:hAnsiTheme="majorHAnsi" w:cstheme="majorHAnsi"/>
          <w:sz w:val="28"/>
          <w:szCs w:val="28"/>
          <w:lang w:val="it-IT"/>
        </w:rPr>
        <w:t xml:space="preserve">Nghị quyết Đại hội XIII của Đảng, đặc thù về chức năng, nhiệm vụ, tổ chức, biên chế của Bộ Tư pháp trong những năm qua, để bảo đảm thực hiện hiệu lực, hiệu quả các chức năng, nhiệm vụ, quyền hạn của Bộ Tư pháp được giao và qua rà soát, đánh giá tổ chức các đơn vị theo Nghị định số 123/2016/NĐ-CP, Nghị định số 101/2020/NĐ-CP và Nghị định số 120/2020/NĐ-CP cho thấy, cơ cấu tổ chức của Bộ Tư pháp hiện nay cơ bản là phù hợp, nên </w:t>
      </w:r>
      <w:r w:rsidR="003E0535" w:rsidRPr="0014603C">
        <w:rPr>
          <w:rFonts w:asciiTheme="majorHAnsi" w:hAnsiTheme="majorHAnsi" w:cstheme="majorHAnsi"/>
          <w:sz w:val="28"/>
          <w:szCs w:val="28"/>
          <w:lang w:val="it-IT"/>
        </w:rPr>
        <w:t>Bộ Tư pháp đề xuất phương hướng kiện toàn cơ cấu tổ chức của Bộ Tư pháp cụ thể như sau:</w:t>
      </w:r>
    </w:p>
    <w:p w14:paraId="70F64CCD" w14:textId="2EB1FBB0" w:rsidR="00AB2CCC" w:rsidRPr="005B1B73" w:rsidRDefault="00AB2CCC" w:rsidP="005B1B73">
      <w:pPr>
        <w:pStyle w:val="Heading3"/>
        <w:ind w:firstLine="720"/>
        <w:rPr>
          <w:rFonts w:cstheme="majorHAnsi"/>
          <w:b w:val="0"/>
          <w:color w:val="auto"/>
          <w:sz w:val="28"/>
          <w:szCs w:val="28"/>
          <w:lang w:val="it-IT"/>
        </w:rPr>
      </w:pPr>
      <w:r w:rsidRPr="005B1B73">
        <w:rPr>
          <w:rFonts w:cstheme="majorHAnsi"/>
          <w:color w:val="auto"/>
          <w:sz w:val="28"/>
          <w:szCs w:val="28"/>
          <w:lang w:val="de-DE"/>
        </w:rPr>
        <w:t>1. Đối với các đơn vị hành chính thuộc Bộ</w:t>
      </w:r>
    </w:p>
    <w:p w14:paraId="33ED47B7" w14:textId="16E525D3" w:rsidR="00AB2CCC" w:rsidRPr="0014603C" w:rsidRDefault="00C93950" w:rsidP="00917CA1">
      <w:pPr>
        <w:pStyle w:val="Heading3"/>
        <w:spacing w:before="120" w:line="340" w:lineRule="exact"/>
        <w:ind w:firstLine="720"/>
        <w:jc w:val="both"/>
        <w:rPr>
          <w:rFonts w:cstheme="majorHAnsi"/>
          <w:bCs w:val="0"/>
          <w:i/>
          <w:color w:val="auto"/>
          <w:sz w:val="28"/>
          <w:szCs w:val="28"/>
          <w:lang w:val="de-DE"/>
        </w:rPr>
      </w:pPr>
      <w:r w:rsidRPr="0014603C">
        <w:rPr>
          <w:rFonts w:cstheme="majorHAnsi"/>
          <w:i/>
          <w:color w:val="auto"/>
          <w:sz w:val="28"/>
          <w:szCs w:val="28"/>
          <w:lang w:val="it-IT"/>
        </w:rPr>
        <w:t>1.1.</w:t>
      </w:r>
      <w:r w:rsidR="00AB2CCC" w:rsidRPr="0014603C">
        <w:rPr>
          <w:rFonts w:cstheme="majorHAnsi"/>
          <w:i/>
          <w:color w:val="auto"/>
          <w:sz w:val="28"/>
          <w:szCs w:val="28"/>
          <w:lang w:val="it-IT"/>
        </w:rPr>
        <w:t xml:space="preserve"> </w:t>
      </w:r>
      <w:r w:rsidR="00AB2CCC" w:rsidRPr="0014603C">
        <w:rPr>
          <w:rFonts w:cstheme="majorHAnsi"/>
          <w:i/>
          <w:color w:val="auto"/>
          <w:sz w:val="28"/>
          <w:szCs w:val="28"/>
          <w:lang w:val="de-DE"/>
        </w:rPr>
        <w:t xml:space="preserve">Giữ ổn định mô hình tổ chức đối với </w:t>
      </w:r>
      <w:r w:rsidR="00A56302">
        <w:rPr>
          <w:rFonts w:cstheme="majorHAnsi"/>
          <w:i/>
          <w:color w:val="auto"/>
          <w:sz w:val="28"/>
          <w:szCs w:val="28"/>
          <w:lang w:val="it-IT"/>
        </w:rPr>
        <w:t>19</w:t>
      </w:r>
      <w:r w:rsidR="00AB2CCC" w:rsidRPr="0014603C">
        <w:rPr>
          <w:rFonts w:cstheme="majorHAnsi"/>
          <w:i/>
          <w:color w:val="auto"/>
          <w:sz w:val="28"/>
          <w:szCs w:val="28"/>
          <w:lang w:val="vi-VN"/>
        </w:rPr>
        <w:t xml:space="preserve"> đơn vị </w:t>
      </w:r>
      <w:r w:rsidR="00AB2CCC" w:rsidRPr="005B1B73">
        <w:rPr>
          <w:rFonts w:cstheme="majorHAnsi"/>
          <w:i/>
          <w:color w:val="auto"/>
          <w:sz w:val="28"/>
          <w:szCs w:val="28"/>
          <w:lang w:val="it-IT"/>
        </w:rPr>
        <w:t xml:space="preserve">hành chính </w:t>
      </w:r>
      <w:r w:rsidR="00AB2CCC" w:rsidRPr="0014603C">
        <w:rPr>
          <w:rFonts w:cstheme="majorHAnsi"/>
          <w:i/>
          <w:color w:val="auto"/>
          <w:sz w:val="28"/>
          <w:szCs w:val="28"/>
          <w:lang w:val="vi-VN"/>
        </w:rPr>
        <w:t>đáp ứng với</w:t>
      </w:r>
      <w:r w:rsidR="00AB2CCC" w:rsidRPr="0014603C">
        <w:rPr>
          <w:rFonts w:cstheme="majorHAnsi"/>
          <w:i/>
          <w:color w:val="auto"/>
          <w:sz w:val="28"/>
          <w:szCs w:val="28"/>
          <w:lang w:val="de-DE"/>
        </w:rPr>
        <w:t xml:space="preserve"> quy định về tiêu chí thành lập tại Nghị định số 123/2016/NĐ-CP (sửa đổi tại Nghị định số 101/2020/NĐ-CP), bao gồm:</w:t>
      </w:r>
    </w:p>
    <w:p w14:paraId="0B901B77" w14:textId="6FE8C1DA" w:rsidR="004A1E3A" w:rsidRPr="004A1E3A" w:rsidRDefault="004A1E3A" w:rsidP="004A1E3A">
      <w:pPr>
        <w:spacing w:line="340" w:lineRule="exact"/>
        <w:ind w:firstLine="720"/>
        <w:jc w:val="both"/>
        <w:rPr>
          <w:rFonts w:asciiTheme="majorHAnsi" w:hAnsiTheme="majorHAnsi" w:cstheme="majorHAnsi"/>
          <w:bCs/>
          <w:iCs/>
          <w:sz w:val="28"/>
          <w:szCs w:val="28"/>
          <w:lang w:val="de-DE"/>
        </w:rPr>
      </w:pPr>
      <w:r w:rsidRPr="004A1E3A">
        <w:rPr>
          <w:rFonts w:asciiTheme="majorHAnsi" w:hAnsiTheme="majorHAnsi" w:cstheme="majorHAnsi"/>
          <w:bCs/>
          <w:iCs/>
          <w:sz w:val="28"/>
          <w:szCs w:val="28"/>
          <w:lang w:val="de-DE"/>
        </w:rPr>
        <w:t>(1) Vụ Các vấn đề chung về xây dựng pháp luật; (2) Vụ Pháp luật hình sự - hành chính; (3) Vụ Pháp luật dân sự - kinh tế; (4) Vụ Pháp luật quốc tế , (5) Vụ Hợp tác quốc tế, (6) Vụ Tổ chức cán bộ; (7) Vụ Thi đua - Khen thưởng; (8) Văn phòng Bộ; (9) Thanh tra Bộ; (10) Cục Kế hoạch - Tài chính; (11) Cục Bổ trợ tư pháp; (12) Cục Hộ tịch, quốc tịch, chứng thực; (13) Cục Kiểm tra văn bản quy phạm pháp luật; (14) Cục Trợ giúp pháp lý; (15) Cục Quản lý xử lý vi phạm hành chính và theo dõi thi hành pháp luật; (16) Cục Đăng ký quốc gia giao dịch bảo đảm; (17) Cục Bồi thường nhà nước; (18) Cục Công nghệ thông tin; (19) Tổng cục Thi hành án dân sự.</w:t>
      </w:r>
    </w:p>
    <w:p w14:paraId="5B32F25C" w14:textId="273D64D4" w:rsidR="00AB2CCC" w:rsidRPr="0014603C" w:rsidRDefault="00AB2CCC" w:rsidP="00917CA1">
      <w:pPr>
        <w:spacing w:before="120" w:after="0" w:line="340" w:lineRule="exact"/>
        <w:ind w:firstLine="720"/>
        <w:jc w:val="both"/>
        <w:rPr>
          <w:rFonts w:asciiTheme="majorHAnsi" w:hAnsiTheme="majorHAnsi" w:cstheme="majorHAnsi"/>
          <w:bCs/>
          <w:iCs/>
          <w:sz w:val="28"/>
          <w:szCs w:val="28"/>
          <w:lang w:val="de-DE"/>
        </w:rPr>
      </w:pPr>
      <w:r w:rsidRPr="0014603C">
        <w:rPr>
          <w:rFonts w:asciiTheme="majorHAnsi" w:hAnsiTheme="majorHAnsi" w:cstheme="majorHAnsi"/>
          <w:bCs/>
          <w:iCs/>
          <w:sz w:val="28"/>
          <w:szCs w:val="28"/>
          <w:lang w:val="de-DE"/>
        </w:rPr>
        <w:t xml:space="preserve">Trong đó, Bộ Tư pháp báo cáo </w:t>
      </w:r>
      <w:r w:rsidR="004665C2">
        <w:rPr>
          <w:rFonts w:asciiTheme="majorHAnsi" w:hAnsiTheme="majorHAnsi" w:cstheme="majorHAnsi"/>
          <w:bCs/>
          <w:iCs/>
          <w:sz w:val="28"/>
          <w:szCs w:val="28"/>
          <w:lang w:val="de-DE"/>
        </w:rPr>
        <w:t>cụ thể về điều kiện duy trì mô hình</w:t>
      </w:r>
      <w:r w:rsidRPr="0014603C">
        <w:rPr>
          <w:rFonts w:asciiTheme="majorHAnsi" w:hAnsiTheme="majorHAnsi" w:cstheme="majorHAnsi"/>
          <w:bCs/>
          <w:iCs/>
          <w:sz w:val="28"/>
          <w:szCs w:val="28"/>
          <w:lang w:val="de-DE"/>
        </w:rPr>
        <w:t xml:space="preserve"> đối với một số đơn vị như sau:</w:t>
      </w:r>
    </w:p>
    <w:p w14:paraId="4C88ABAE" w14:textId="47A23AD9" w:rsidR="00AB2CCC" w:rsidRPr="00483742" w:rsidRDefault="00483742" w:rsidP="00483742">
      <w:pPr>
        <w:pStyle w:val="Heading4"/>
        <w:ind w:firstLine="720"/>
        <w:rPr>
          <w:rFonts w:eastAsia="Batang" w:cstheme="majorHAnsi"/>
          <w:b w:val="0"/>
          <w:i w:val="0"/>
          <w:iCs w:val="0"/>
          <w:color w:val="auto"/>
          <w:sz w:val="28"/>
          <w:szCs w:val="28"/>
          <w:lang w:val="it-IT" w:eastAsia="ko-KR"/>
        </w:rPr>
      </w:pPr>
      <w:r w:rsidRPr="00483742">
        <w:rPr>
          <w:rFonts w:eastAsia="Batang" w:cstheme="majorHAnsi"/>
          <w:b w:val="0"/>
          <w:i w:val="0"/>
          <w:iCs w:val="0"/>
          <w:color w:val="auto"/>
          <w:sz w:val="28"/>
          <w:szCs w:val="28"/>
          <w:lang w:val="it-IT" w:eastAsia="ko-KR"/>
        </w:rPr>
        <w:t>a)</w:t>
      </w:r>
      <w:r w:rsidR="00AB2CCC" w:rsidRPr="00483742">
        <w:rPr>
          <w:rFonts w:eastAsia="Batang" w:cstheme="majorHAnsi"/>
          <w:b w:val="0"/>
          <w:color w:val="auto"/>
          <w:sz w:val="28"/>
          <w:szCs w:val="28"/>
          <w:lang w:val="it-IT" w:eastAsia="ko-KR"/>
        </w:rPr>
        <w:t xml:space="preserve"> Đối với Vụ Thi đua - khen thưởng:</w:t>
      </w:r>
    </w:p>
    <w:p w14:paraId="322F2082" w14:textId="653CF50A" w:rsidR="00AB2CCC" w:rsidRDefault="00DE71B6" w:rsidP="00917CA1">
      <w:pPr>
        <w:spacing w:before="120" w:after="0" w:line="340" w:lineRule="exact"/>
        <w:ind w:firstLine="720"/>
        <w:jc w:val="both"/>
        <w:rPr>
          <w:rFonts w:asciiTheme="majorHAnsi" w:hAnsiTheme="majorHAnsi" w:cstheme="majorHAnsi"/>
          <w:spacing w:val="-2"/>
          <w:sz w:val="28"/>
          <w:szCs w:val="28"/>
          <w:shd w:val="clear" w:color="auto" w:fill="FFFFFF"/>
          <w:lang w:val="it-IT"/>
        </w:rPr>
      </w:pPr>
      <w:r>
        <w:rPr>
          <w:rFonts w:asciiTheme="majorHAnsi" w:hAnsiTheme="majorHAnsi" w:cstheme="majorHAnsi"/>
          <w:spacing w:val="-2"/>
          <w:sz w:val="28"/>
          <w:szCs w:val="28"/>
          <w:shd w:val="clear" w:color="auto" w:fill="FFFFFF"/>
          <w:lang w:val="it-IT"/>
        </w:rPr>
        <w:t xml:space="preserve">+ Về cơ sở pháp lý: </w:t>
      </w:r>
      <w:r w:rsidR="00AB2CCC" w:rsidRPr="0014603C">
        <w:rPr>
          <w:rFonts w:asciiTheme="majorHAnsi" w:hAnsiTheme="majorHAnsi" w:cstheme="majorHAnsi"/>
          <w:spacing w:val="-2"/>
          <w:sz w:val="28"/>
          <w:szCs w:val="28"/>
          <w:shd w:val="clear" w:color="auto" w:fill="FFFFFF"/>
          <w:lang w:val="it-IT"/>
        </w:rPr>
        <w:t>Đặc thù của Bộ Tư pháp quản lý đa lĩnh vực với tổng số 9.574 biên chế công chức trong các đơn vị thuộc Bộ (bao gồm cả hệ thống thi hành án tổ chức và quả</w:t>
      </w:r>
      <w:r w:rsidR="004B7290" w:rsidRPr="0014603C">
        <w:rPr>
          <w:rFonts w:asciiTheme="majorHAnsi" w:hAnsiTheme="majorHAnsi" w:cstheme="majorHAnsi"/>
          <w:spacing w:val="-2"/>
          <w:sz w:val="28"/>
          <w:szCs w:val="28"/>
          <w:shd w:val="clear" w:color="auto" w:fill="FFFFFF"/>
          <w:lang w:val="it-IT"/>
        </w:rPr>
        <w:t>n l</w:t>
      </w:r>
      <w:r w:rsidR="00AB2CCC" w:rsidRPr="0014603C">
        <w:rPr>
          <w:rFonts w:asciiTheme="majorHAnsi" w:hAnsiTheme="majorHAnsi" w:cstheme="majorHAnsi"/>
          <w:spacing w:val="-2"/>
          <w:sz w:val="28"/>
          <w:szCs w:val="28"/>
          <w:shd w:val="clear" w:color="auto" w:fill="FFFFFF"/>
          <w:lang w:val="it-IT"/>
        </w:rPr>
        <w:t xml:space="preserve">ý theo ngành dọc tại 63 tỉnh và 702 cấp huyện trên cả nước), cùng với mạng lưới rộng khắp những người hành nghề pháp luật, tư pháp trên cả nước tại các cơ quan tư pháp địa phương, cơ quan pháp chế Bộ, ngành địa phương, mạng lưới những người thực hiện công tác trợ giúp pháp lý, luật sư, công chứng, thừa phát lại... Do vậy, việc duy trì mô hình Vụ Thi đua - Khen thưởng thuộc Bộ Tư pháp như hiện nay là phù hợp với quy định của pháp luật và yêu cầu </w:t>
      </w:r>
      <w:r w:rsidR="00AB2CCC" w:rsidRPr="0014603C">
        <w:rPr>
          <w:rFonts w:asciiTheme="majorHAnsi" w:hAnsiTheme="majorHAnsi" w:cstheme="majorHAnsi"/>
          <w:spacing w:val="-2"/>
          <w:sz w:val="28"/>
          <w:szCs w:val="28"/>
          <w:shd w:val="clear" w:color="auto" w:fill="FFFFFF"/>
          <w:lang w:val="it-IT"/>
        </w:rPr>
        <w:lastRenderedPageBreak/>
        <w:t>công tác của Bộ và quy định</w:t>
      </w:r>
      <w:r w:rsidR="00AB2CCC" w:rsidRPr="0014603C">
        <w:rPr>
          <w:rFonts w:asciiTheme="majorHAnsi" w:eastAsia="Batang" w:hAnsiTheme="majorHAnsi" w:cstheme="majorHAnsi"/>
          <w:spacing w:val="-2"/>
          <w:sz w:val="28"/>
          <w:szCs w:val="28"/>
          <w:lang w:val="it-IT" w:eastAsia="ko-KR"/>
        </w:rPr>
        <w:t xml:space="preserve"> tại điểm a khoản 1 Điều 2 của Nghị định số 122/2005/NĐ-CP ngày 14/10/2005 của Chính phủ quy định tổ chức làm công tác thi đua, khen thưởng </w:t>
      </w:r>
      <w:r w:rsidR="00AB2CCC" w:rsidRPr="0014603C">
        <w:rPr>
          <w:rFonts w:asciiTheme="majorHAnsi" w:eastAsia="Batang" w:hAnsiTheme="majorHAnsi" w:cstheme="majorHAnsi"/>
          <w:i/>
          <w:spacing w:val="-2"/>
          <w:sz w:val="28"/>
          <w:szCs w:val="28"/>
          <w:lang w:val="it-IT" w:eastAsia="ko-KR"/>
        </w:rPr>
        <w:t>“</w:t>
      </w:r>
      <w:r w:rsidR="00AB2CCC" w:rsidRPr="0014603C">
        <w:rPr>
          <w:rFonts w:asciiTheme="majorHAnsi" w:hAnsiTheme="majorHAnsi" w:cstheme="majorHAnsi"/>
          <w:i/>
          <w:spacing w:val="-2"/>
          <w:sz w:val="28"/>
          <w:szCs w:val="28"/>
          <w:shd w:val="clear" w:color="auto" w:fill="FFFFFF"/>
          <w:lang w:val="it-IT"/>
        </w:rPr>
        <w:t>Thành lập Vụ Thi đua - Khen thưởng ở các Bộ, cơ quan ngang Bộ và Ban Thi đua - Khen thưởng ở cơ quan thuộc Chính phủ có số lượng biên chế hành chính, sự nghiệp trên 1.500 cán bộ, công chức, viên chức và các tổ chức theo hệ thống ngành dọc đặt tại địa phương”</w:t>
      </w:r>
      <w:r w:rsidR="00AB2CCC" w:rsidRPr="0014603C">
        <w:rPr>
          <w:rFonts w:asciiTheme="majorHAnsi" w:hAnsiTheme="majorHAnsi" w:cstheme="majorHAnsi"/>
          <w:spacing w:val="-2"/>
          <w:sz w:val="28"/>
          <w:szCs w:val="28"/>
          <w:shd w:val="clear" w:color="auto" w:fill="FFFFFF"/>
          <w:lang w:val="it-IT"/>
        </w:rPr>
        <w:t xml:space="preserve">; đồng thời Công văn số 2370/BNV-BTĐKT ngày 24/5/2021 của Bộ Nội vụ đã yêu cầu các Bộ, cơ quan </w:t>
      </w:r>
      <w:r w:rsidR="00AB2CCC" w:rsidRPr="0014603C">
        <w:rPr>
          <w:rFonts w:asciiTheme="majorHAnsi" w:hAnsiTheme="majorHAnsi" w:cstheme="majorHAnsi"/>
          <w:i/>
          <w:spacing w:val="-2"/>
          <w:sz w:val="28"/>
          <w:szCs w:val="28"/>
          <w:shd w:val="clear" w:color="auto" w:fill="FFFFFF"/>
          <w:lang w:val="it-IT"/>
        </w:rPr>
        <w:t>“giữ nguyên tổ chức làm công tác thi đua khen thưởng như quy định hiện hành”</w:t>
      </w:r>
      <w:r w:rsidR="00AB2CCC" w:rsidRPr="0014603C">
        <w:rPr>
          <w:rFonts w:asciiTheme="majorHAnsi" w:hAnsiTheme="majorHAnsi" w:cstheme="majorHAnsi"/>
          <w:spacing w:val="-2"/>
          <w:sz w:val="28"/>
          <w:szCs w:val="28"/>
          <w:shd w:val="clear" w:color="auto" w:fill="FFFFFF"/>
          <w:lang w:val="it-IT"/>
        </w:rPr>
        <w:t>.</w:t>
      </w:r>
    </w:p>
    <w:p w14:paraId="78499840" w14:textId="61C0089B" w:rsidR="00DE71B6" w:rsidRDefault="00DE71B6" w:rsidP="00917CA1">
      <w:pPr>
        <w:spacing w:before="120" w:after="0" w:line="340" w:lineRule="exact"/>
        <w:ind w:firstLine="720"/>
        <w:jc w:val="both"/>
        <w:rPr>
          <w:rFonts w:asciiTheme="majorHAnsi" w:hAnsiTheme="majorHAnsi" w:cstheme="majorHAnsi"/>
          <w:spacing w:val="-2"/>
          <w:sz w:val="28"/>
          <w:szCs w:val="28"/>
          <w:shd w:val="clear" w:color="auto" w:fill="FFFFFF"/>
          <w:lang w:val="it-IT"/>
        </w:rPr>
      </w:pPr>
      <w:r>
        <w:rPr>
          <w:rFonts w:asciiTheme="majorHAnsi" w:hAnsiTheme="majorHAnsi" w:cstheme="majorHAnsi"/>
          <w:spacing w:val="-2"/>
          <w:sz w:val="28"/>
          <w:szCs w:val="28"/>
          <w:shd w:val="clear" w:color="auto" w:fill="FFFFFF"/>
          <w:lang w:val="it-IT"/>
        </w:rPr>
        <w:t>+ Về chức năng, nhiệm vụ:</w:t>
      </w:r>
      <w:r w:rsidR="00DA6009">
        <w:rPr>
          <w:rFonts w:asciiTheme="majorHAnsi" w:hAnsiTheme="majorHAnsi" w:cstheme="majorHAnsi"/>
          <w:spacing w:val="-2"/>
          <w:sz w:val="28"/>
          <w:szCs w:val="28"/>
          <w:shd w:val="clear" w:color="auto" w:fill="FFFFFF"/>
          <w:lang w:val="it-IT"/>
        </w:rPr>
        <w:t xml:space="preserve"> </w:t>
      </w:r>
      <w:r w:rsidR="00F53E18" w:rsidRPr="005B1B73">
        <w:rPr>
          <w:rFonts w:asciiTheme="majorHAnsi" w:hAnsiTheme="majorHAnsi" w:cstheme="majorHAnsi"/>
          <w:spacing w:val="-2"/>
          <w:sz w:val="28"/>
          <w:szCs w:val="28"/>
          <w:shd w:val="clear" w:color="auto" w:fill="FFFFFF"/>
          <w:lang w:val="it-IT"/>
        </w:rPr>
        <w:t>Có chức năng tham mưu, giúp Bộ trưởng quản lý nhà nước về công tác thi đua, khen thưởng trong ngành Tư pháp theo quy định của pháp luật.</w:t>
      </w:r>
    </w:p>
    <w:p w14:paraId="6E916B1A" w14:textId="42C41C31" w:rsidR="00DE71B6" w:rsidRDefault="00DE71B6" w:rsidP="00917CA1">
      <w:pPr>
        <w:spacing w:before="120" w:after="0" w:line="340" w:lineRule="exact"/>
        <w:ind w:firstLine="720"/>
        <w:jc w:val="both"/>
        <w:rPr>
          <w:rFonts w:asciiTheme="majorHAnsi" w:hAnsiTheme="majorHAnsi" w:cstheme="majorHAnsi"/>
          <w:spacing w:val="-2"/>
          <w:sz w:val="28"/>
          <w:szCs w:val="28"/>
          <w:shd w:val="clear" w:color="auto" w:fill="FFFFFF"/>
          <w:lang w:val="it-IT"/>
        </w:rPr>
      </w:pPr>
      <w:r>
        <w:rPr>
          <w:rFonts w:asciiTheme="majorHAnsi" w:hAnsiTheme="majorHAnsi" w:cstheme="majorHAnsi"/>
          <w:spacing w:val="-2"/>
          <w:sz w:val="28"/>
          <w:szCs w:val="28"/>
          <w:shd w:val="clear" w:color="auto" w:fill="FFFFFF"/>
          <w:lang w:val="it-IT"/>
        </w:rPr>
        <w:t>+ Về phạm vi, đối tượng quản lý theo ngành, lĩnh vực:</w:t>
      </w:r>
      <w:r w:rsidR="00F53E18">
        <w:rPr>
          <w:rFonts w:asciiTheme="majorHAnsi" w:hAnsiTheme="majorHAnsi" w:cstheme="majorHAnsi"/>
          <w:spacing w:val="-2"/>
          <w:sz w:val="28"/>
          <w:szCs w:val="28"/>
          <w:shd w:val="clear" w:color="auto" w:fill="FFFFFF"/>
          <w:lang w:val="it-IT"/>
        </w:rPr>
        <w:t xml:space="preserve"> Công tác thi đua khen thưởng của Bộ tư pháp, hệ thống thi hành án dân sự ở Trung ương và địa phương, Sở Tư pháp các tỉnh, thành phố trực thuộc Trung ương</w:t>
      </w:r>
      <w:r w:rsidR="00F214F8">
        <w:rPr>
          <w:rFonts w:asciiTheme="majorHAnsi" w:hAnsiTheme="majorHAnsi" w:cstheme="majorHAnsi"/>
          <w:spacing w:val="-2"/>
          <w:sz w:val="28"/>
          <w:szCs w:val="28"/>
          <w:shd w:val="clear" w:color="auto" w:fill="FFFFFF"/>
          <w:lang w:val="it-IT"/>
        </w:rPr>
        <w:t>, tổ chức pháp chế các bộ, ngành, địa phương, tổ chức, cá nhân hành nghề luật sư, công chứng, đấu giá tài sản, tư pháp pháp luật</w:t>
      </w:r>
      <w:r w:rsidR="00675A67">
        <w:rPr>
          <w:rFonts w:asciiTheme="majorHAnsi" w:hAnsiTheme="majorHAnsi" w:cstheme="majorHAnsi"/>
          <w:spacing w:val="-2"/>
          <w:sz w:val="28"/>
          <w:szCs w:val="28"/>
          <w:shd w:val="clear" w:color="auto" w:fill="FFFFFF"/>
          <w:lang w:val="it-IT"/>
        </w:rPr>
        <w:t>, trọng tài thương mại...</w:t>
      </w:r>
    </w:p>
    <w:p w14:paraId="5B732DA4" w14:textId="7733DBC3" w:rsidR="00DE71B6" w:rsidRPr="0014603C" w:rsidRDefault="00DE71B6" w:rsidP="00917CA1">
      <w:pPr>
        <w:spacing w:before="120" w:after="0" w:line="340" w:lineRule="exact"/>
        <w:ind w:firstLine="720"/>
        <w:jc w:val="both"/>
        <w:rPr>
          <w:rFonts w:asciiTheme="majorHAnsi" w:hAnsiTheme="majorHAnsi" w:cstheme="majorHAnsi"/>
          <w:spacing w:val="-2"/>
          <w:sz w:val="28"/>
          <w:szCs w:val="28"/>
          <w:shd w:val="clear" w:color="auto" w:fill="FFFFFF"/>
          <w:lang w:val="it-IT"/>
        </w:rPr>
      </w:pPr>
      <w:r>
        <w:rPr>
          <w:rFonts w:asciiTheme="majorHAnsi" w:hAnsiTheme="majorHAnsi" w:cstheme="majorHAnsi"/>
          <w:spacing w:val="-2"/>
          <w:sz w:val="28"/>
          <w:szCs w:val="28"/>
          <w:shd w:val="clear" w:color="auto" w:fill="FFFFFF"/>
          <w:lang w:val="it-IT"/>
        </w:rPr>
        <w:t xml:space="preserve">+ Về biên chế: 15 biên chế công chức (không duy trì cấp phòng). </w:t>
      </w:r>
    </w:p>
    <w:p w14:paraId="44BDB69B" w14:textId="197F5613" w:rsidR="00A42D61" w:rsidRPr="00483742" w:rsidRDefault="00483742" w:rsidP="00483742">
      <w:pPr>
        <w:pStyle w:val="Heading4"/>
        <w:ind w:firstLine="709"/>
        <w:rPr>
          <w:rFonts w:eastAsia="Batang" w:cstheme="majorHAnsi"/>
          <w:b w:val="0"/>
          <w:i w:val="0"/>
          <w:iCs w:val="0"/>
          <w:color w:val="auto"/>
          <w:sz w:val="28"/>
          <w:szCs w:val="28"/>
          <w:lang w:val="it-IT" w:eastAsia="ko-KR"/>
        </w:rPr>
      </w:pPr>
      <w:r w:rsidRPr="00483742">
        <w:rPr>
          <w:rFonts w:eastAsia="Batang" w:cstheme="majorHAnsi"/>
          <w:b w:val="0"/>
          <w:i w:val="0"/>
          <w:iCs w:val="0"/>
          <w:color w:val="auto"/>
          <w:sz w:val="28"/>
          <w:szCs w:val="28"/>
          <w:lang w:val="it-IT" w:eastAsia="ko-KR"/>
        </w:rPr>
        <w:t>b)</w:t>
      </w:r>
      <w:r w:rsidR="00A42D61" w:rsidRPr="00483742">
        <w:rPr>
          <w:rFonts w:eastAsia="Batang" w:cstheme="majorHAnsi"/>
          <w:b w:val="0"/>
          <w:color w:val="auto"/>
          <w:sz w:val="28"/>
          <w:szCs w:val="28"/>
          <w:lang w:val="it-IT" w:eastAsia="ko-KR"/>
        </w:rPr>
        <w:t xml:space="preserve"> Đối với Cục Kế hoạch </w:t>
      </w:r>
      <w:r w:rsidR="00A42D61" w:rsidRPr="00483742">
        <w:rPr>
          <w:rFonts w:eastAsia="Batang" w:cstheme="majorHAnsi"/>
          <w:b w:val="0"/>
          <w:color w:val="auto"/>
          <w:sz w:val="28"/>
          <w:szCs w:val="28"/>
          <w:lang w:val="vi-VN" w:eastAsia="ko-KR"/>
        </w:rPr>
        <w:t>-</w:t>
      </w:r>
      <w:r w:rsidR="00A42D61" w:rsidRPr="00483742">
        <w:rPr>
          <w:rFonts w:eastAsia="Batang" w:cstheme="majorHAnsi"/>
          <w:b w:val="0"/>
          <w:color w:val="auto"/>
          <w:sz w:val="28"/>
          <w:szCs w:val="28"/>
          <w:lang w:val="it-IT" w:eastAsia="ko-KR"/>
        </w:rPr>
        <w:t xml:space="preserve"> Tài chính:</w:t>
      </w:r>
    </w:p>
    <w:p w14:paraId="3D133D03" w14:textId="52B98709" w:rsidR="00A42D61" w:rsidRDefault="00F53E18" w:rsidP="00917CA1">
      <w:pPr>
        <w:spacing w:before="120" w:after="0" w:line="340" w:lineRule="exact"/>
        <w:ind w:firstLine="709"/>
        <w:jc w:val="both"/>
        <w:rPr>
          <w:rFonts w:asciiTheme="majorHAnsi" w:hAnsiTheme="majorHAnsi" w:cstheme="majorHAnsi"/>
          <w:sz w:val="28"/>
          <w:szCs w:val="28"/>
          <w:shd w:val="clear" w:color="auto" w:fill="FFFFFF"/>
          <w:lang w:val="it-IT"/>
        </w:rPr>
      </w:pPr>
      <w:r w:rsidRPr="00F53E18">
        <w:rPr>
          <w:rFonts w:asciiTheme="majorHAnsi" w:eastAsia="Batang" w:hAnsiTheme="majorHAnsi" w:cstheme="majorHAnsi"/>
          <w:bCs/>
          <w:i/>
          <w:iCs/>
          <w:sz w:val="28"/>
          <w:szCs w:val="28"/>
          <w:lang w:val="it-IT" w:eastAsia="ko-KR"/>
        </w:rPr>
        <w:t>+ Về chức năng, nhiệm vụ:</w:t>
      </w:r>
      <w:r w:rsidR="00A42D61" w:rsidRPr="0014603C">
        <w:rPr>
          <w:rFonts w:asciiTheme="majorHAnsi" w:eastAsia="Batang" w:hAnsiTheme="majorHAnsi" w:cstheme="majorHAnsi"/>
          <w:b/>
          <w:bCs/>
          <w:i/>
          <w:iCs/>
          <w:sz w:val="28"/>
          <w:szCs w:val="28"/>
          <w:lang w:val="it-IT" w:eastAsia="ko-KR"/>
        </w:rPr>
        <w:t xml:space="preserve"> </w:t>
      </w:r>
      <w:r w:rsidR="00A42D61" w:rsidRPr="0014603C">
        <w:rPr>
          <w:rFonts w:asciiTheme="majorHAnsi" w:hAnsiTheme="majorHAnsi" w:cstheme="majorHAnsi"/>
          <w:sz w:val="28"/>
          <w:szCs w:val="28"/>
          <w:shd w:val="clear" w:color="auto" w:fill="FFFFFF"/>
          <w:lang w:val="it-IT"/>
        </w:rPr>
        <w:t xml:space="preserve">Cục Kế hoạch - Tài chính có chức năng tham mưu, giúp Bộ trưởng Bộ Tư pháp quản lý về công tác kế hoạch, thống kê, tài chính, kế toán, quản lý tài sản công và đầu tư phát triển của Bộ Tư pháp; tổ chức thực hiện hoạt động dịch vụ sự nghiệp công trong lĩnh vực được phân công quản lý theo quy định của pháp luật và phân công của Bộ trưởng Bộ Tư pháp. </w:t>
      </w:r>
    </w:p>
    <w:p w14:paraId="327E5543" w14:textId="7436E753" w:rsidR="00F53E18" w:rsidRPr="0014603C" w:rsidRDefault="00F53E18" w:rsidP="00917CA1">
      <w:pPr>
        <w:spacing w:before="120" w:after="0" w:line="340" w:lineRule="exact"/>
        <w:ind w:firstLine="709"/>
        <w:jc w:val="both"/>
        <w:rPr>
          <w:rFonts w:asciiTheme="majorHAnsi" w:hAnsiTheme="majorHAnsi" w:cstheme="majorHAnsi"/>
          <w:sz w:val="28"/>
          <w:szCs w:val="28"/>
          <w:shd w:val="clear" w:color="auto" w:fill="FFFFFF"/>
          <w:lang w:val="it-IT"/>
        </w:rPr>
      </w:pPr>
      <w:r w:rsidRPr="00877AC2">
        <w:rPr>
          <w:rFonts w:asciiTheme="majorHAnsi" w:hAnsiTheme="majorHAnsi" w:cstheme="majorHAnsi"/>
          <w:i/>
          <w:sz w:val="28"/>
          <w:szCs w:val="28"/>
          <w:shd w:val="clear" w:color="auto" w:fill="FFFFFF"/>
          <w:lang w:val="it-IT"/>
        </w:rPr>
        <w:t>+ Đối tượng quản lý về chuyên ngành, lĩnh vực thuộc phạm vi quản lý nhà nước:</w:t>
      </w:r>
      <w:r w:rsidRPr="00F53E18">
        <w:rPr>
          <w:rFonts w:asciiTheme="majorHAnsi" w:hAnsiTheme="majorHAnsi" w:cstheme="majorHAnsi"/>
          <w:sz w:val="28"/>
          <w:szCs w:val="28"/>
          <w:shd w:val="clear" w:color="auto" w:fill="FFFFFF"/>
          <w:lang w:val="it-IT"/>
        </w:rPr>
        <w:t xml:space="preserve"> </w:t>
      </w:r>
      <w:r>
        <w:rPr>
          <w:rFonts w:asciiTheme="majorHAnsi" w:hAnsiTheme="majorHAnsi" w:cstheme="majorHAnsi"/>
          <w:sz w:val="28"/>
          <w:szCs w:val="28"/>
          <w:shd w:val="clear" w:color="auto" w:fill="FFFFFF"/>
          <w:lang w:val="it-IT"/>
        </w:rPr>
        <w:t xml:space="preserve">thực hiện công tác quản trị nội bộ về </w:t>
      </w:r>
      <w:r w:rsidRPr="0014603C">
        <w:rPr>
          <w:rFonts w:asciiTheme="majorHAnsi" w:hAnsiTheme="majorHAnsi" w:cstheme="majorHAnsi"/>
          <w:sz w:val="28"/>
          <w:szCs w:val="28"/>
          <w:shd w:val="clear" w:color="auto" w:fill="FFFFFF"/>
          <w:lang w:val="it-IT"/>
        </w:rPr>
        <w:t>kế hoạch, thống kê, tài chính, kế toán, quản lý tài sản công và đầu tư phát triển</w:t>
      </w:r>
      <w:r>
        <w:rPr>
          <w:rFonts w:asciiTheme="majorHAnsi" w:hAnsiTheme="majorHAnsi" w:cstheme="majorHAnsi"/>
          <w:sz w:val="28"/>
          <w:szCs w:val="28"/>
          <w:shd w:val="clear" w:color="auto" w:fill="FFFFFF"/>
          <w:lang w:val="it-IT"/>
        </w:rPr>
        <w:t>.</w:t>
      </w:r>
    </w:p>
    <w:p w14:paraId="5B9E5838" w14:textId="77777777" w:rsidR="00F53E18" w:rsidRPr="005B1B73" w:rsidRDefault="00A42D61" w:rsidP="00890C2E">
      <w:pPr>
        <w:spacing w:before="120" w:after="120" w:line="340" w:lineRule="exact"/>
        <w:ind w:firstLine="709"/>
        <w:jc w:val="both"/>
        <w:rPr>
          <w:rFonts w:asciiTheme="majorHAnsi" w:hAnsiTheme="majorHAnsi" w:cstheme="majorHAnsi"/>
          <w:sz w:val="28"/>
          <w:szCs w:val="28"/>
          <w:lang w:val="it-IT"/>
        </w:rPr>
      </w:pPr>
      <w:r w:rsidRPr="0014603C">
        <w:rPr>
          <w:rFonts w:asciiTheme="majorHAnsi" w:hAnsiTheme="majorHAnsi" w:cstheme="majorHAnsi"/>
          <w:sz w:val="28"/>
          <w:szCs w:val="28"/>
          <w:lang w:val="it-IT"/>
        </w:rPr>
        <w:t xml:space="preserve">Bộ Tư pháp </w:t>
      </w:r>
      <w:r w:rsidRPr="005B1B73">
        <w:rPr>
          <w:rFonts w:asciiTheme="majorHAnsi" w:hAnsiTheme="majorHAnsi" w:cstheme="majorHAnsi"/>
          <w:sz w:val="28"/>
          <w:szCs w:val="28"/>
          <w:lang w:val="it-IT"/>
        </w:rPr>
        <w:t xml:space="preserve">quản lý cơ sở vật chất kỹ thuật theo hệ thống dọc từ Trung ương đến địa phương đối với hệ thống THADS. Do vậy, </w:t>
      </w:r>
      <w:r w:rsidRPr="0014603C">
        <w:rPr>
          <w:rFonts w:asciiTheme="majorHAnsi" w:hAnsiTheme="majorHAnsi" w:cstheme="majorHAnsi"/>
          <w:sz w:val="28"/>
          <w:szCs w:val="28"/>
          <w:lang w:val="it-IT"/>
        </w:rPr>
        <w:t xml:space="preserve">Cục Kế hoạch </w:t>
      </w:r>
      <w:r w:rsidRPr="0014603C">
        <w:rPr>
          <w:rFonts w:asciiTheme="majorHAnsi" w:hAnsiTheme="majorHAnsi" w:cstheme="majorHAnsi"/>
          <w:sz w:val="28"/>
          <w:szCs w:val="28"/>
          <w:lang w:val="vi-VN"/>
        </w:rPr>
        <w:t>-</w:t>
      </w:r>
      <w:r w:rsidRPr="0014603C">
        <w:rPr>
          <w:rFonts w:asciiTheme="majorHAnsi" w:hAnsiTheme="majorHAnsi" w:cstheme="majorHAnsi"/>
          <w:sz w:val="28"/>
          <w:szCs w:val="28"/>
          <w:lang w:val="it-IT"/>
        </w:rPr>
        <w:t xml:space="preserve"> Tài chính có chức năng quản trị nội bộ theo quy định tại khoản 1 Điều 21 Nghị định số 123/2016/NĐ-CP, thực hiện quản lý theo ngành dọc về công tác thống kê, đấu thầu, đầu tư công, quản lý hoạt động xây dựng và mua sắm tài sản tập trung theo quy định của pháp luật, đặc biệt là yêu cầu quản lý, phân bổ kinh phí, bảo đảm cơ sở vật chất, phương tiện hoạt động trong phạm vi cả Bộ Tư pháp ở Trung ương và cả hệ thống cơ quan THADS từ trung ương đến địa phương </w:t>
      </w:r>
      <w:r w:rsidRPr="0014603C">
        <w:rPr>
          <w:rFonts w:asciiTheme="majorHAnsi" w:hAnsiTheme="majorHAnsi" w:cstheme="majorHAnsi"/>
          <w:spacing w:val="4"/>
          <w:sz w:val="28"/>
          <w:szCs w:val="28"/>
          <w:lang w:val="it-IT"/>
        </w:rPr>
        <w:t xml:space="preserve">(gồm 63 Cục THADS và 702 Chi </w:t>
      </w:r>
      <w:r w:rsidRPr="0014603C">
        <w:rPr>
          <w:rFonts w:asciiTheme="majorHAnsi" w:hAnsiTheme="majorHAnsi" w:cstheme="majorHAnsi"/>
          <w:sz w:val="28"/>
          <w:szCs w:val="28"/>
          <w:lang w:val="it-IT"/>
        </w:rPr>
        <w:t xml:space="preserve">cục Thi hành dân sự trên cả nước). Cục Kế hoạch – Tài chính được </w:t>
      </w:r>
      <w:r w:rsidRPr="005B1B73">
        <w:rPr>
          <w:rFonts w:asciiTheme="majorHAnsi" w:hAnsiTheme="majorHAnsi" w:cstheme="majorHAnsi"/>
          <w:sz w:val="28"/>
          <w:szCs w:val="28"/>
          <w:lang w:val="it-IT"/>
        </w:rPr>
        <w:t>phân cấp, ủy quyền quyết định một số nội dung trong quản lý tài chính, tài sản, mua sắm hàng hóa, dịch vụ, đầu tư xây dựng và ứng dụng công nghệ thông tin trong hệ thống THADS và các cơ quan hành chính, đơn vị sự nghiệp thuộc Bộ Tư pháp.</w:t>
      </w:r>
    </w:p>
    <w:p w14:paraId="51A3D016" w14:textId="787A674D" w:rsidR="00877AC2" w:rsidRPr="005B1B73" w:rsidRDefault="00F53E18" w:rsidP="00877AC2">
      <w:pPr>
        <w:spacing w:before="120" w:after="120" w:line="340" w:lineRule="exact"/>
        <w:ind w:firstLine="709"/>
        <w:jc w:val="both"/>
        <w:rPr>
          <w:rFonts w:asciiTheme="majorHAnsi" w:hAnsiTheme="majorHAnsi" w:cstheme="majorHAnsi"/>
          <w:iCs/>
          <w:sz w:val="28"/>
          <w:szCs w:val="28"/>
          <w:lang w:val="it-IT"/>
        </w:rPr>
      </w:pPr>
      <w:r w:rsidRPr="005B1B73">
        <w:rPr>
          <w:rFonts w:asciiTheme="majorHAnsi" w:hAnsiTheme="majorHAnsi" w:cstheme="majorHAnsi"/>
          <w:i/>
          <w:sz w:val="28"/>
          <w:szCs w:val="28"/>
          <w:lang w:val="it-IT"/>
        </w:rPr>
        <w:lastRenderedPageBreak/>
        <w:t>+ Phân cấp, ủy quyền của Bộ trưởng để quyết định các vấn đề thuộc phạm vi quản lý nhà nước về chuyên ngành, lĩnh vực</w:t>
      </w:r>
      <w:r w:rsidR="00877AC2" w:rsidRPr="005B1B73">
        <w:rPr>
          <w:rFonts w:asciiTheme="majorHAnsi" w:hAnsiTheme="majorHAnsi" w:cstheme="majorHAnsi"/>
          <w:i/>
          <w:sz w:val="28"/>
          <w:szCs w:val="28"/>
          <w:lang w:val="it-IT"/>
        </w:rPr>
        <w:t xml:space="preserve">: </w:t>
      </w:r>
      <w:r w:rsidR="00877AC2" w:rsidRPr="005B1B73">
        <w:rPr>
          <w:rFonts w:asciiTheme="majorHAnsi" w:hAnsiTheme="majorHAnsi" w:cstheme="majorHAnsi"/>
          <w:sz w:val="28"/>
          <w:szCs w:val="28"/>
          <w:lang w:val="it-IT"/>
        </w:rPr>
        <w:t xml:space="preserve">Xây dựng, trình Bộ trưởng phê duyệt kế hoạch công tác; chủ trì, phối hợp với các đơn vị thuộc Bộ xây dựng, trình Bộ trưởng Bộ Tư pháp ký ban hành: Chương trình, kế hoạch liên quan đến nhiệm vụ phát triển kinh tế - xã hội của Bộ, ngành Tư pháp; chương trình, dự án, đề án, kế hoạch, chính sách, tiêu chuẩn, định mức kinh tế - kỹ thuật và quản lý chất lượng và các văn bản có liên quan về công tác quy hoạch, kế hoạch, thống kê, tài chính, kế toán, quản lý tài sản công và đầu tư phát triển phù hợp với đặc điểm, điều kiện và yêu cầu quản lý của Bộ, ngành Tư pháp; hệ thống chỉ tiêu thống kê, phân loại thống kê và chế độ báo cáo thống kê…Thực hiện nhiệm vụ của cơ quan chuyên môn quản lý nhà nước về đầu tư công tại Bộ Tư pháp theo quy định của Luật đầu tư công và các văn bản quy phạm pháp luật có liên quan như lập kế hoạch đầu tư công trung hạn và hằng năm của Bộ; tổ chức theo dõi và đánh giá tình hình thực hiện kế hoạch đầu tư công trung hạn hằng năm của Bộ; báo cáo kết quả thực hiện kế hoạch đầu tư công trung hạn và hằng năm của Bộ; chủ trì, tổ chức thẩm định Báo cáo tiền khả thi, Báo cáo đề xuất chủ trương đầu tư, Báo cáo nghiên cứu khả thi dự án đầu tư công do Bộ quản lý; kiểm tra, giám sát việc lập, theo dõi và đánh giá thực hiện các dự án đầu tư thuộc kế hoạch đầu tư công trung hạn và hằng năm của Bộ; Tổ chức thực hiện công tác mua sắm tập trung tại Bộ Tư pháp đối với một số dịch vụ, hàng hóa do Bộ trưởng Bộ Tư pháp quyết định; Quản lý cơ sở dữ liệu về thống kê, tài sản; Cung cấp dịch vụ công về tài chính, tài sản, </w:t>
      </w:r>
      <w:r w:rsidR="00877AC2" w:rsidRPr="005B1B73">
        <w:rPr>
          <w:rFonts w:asciiTheme="majorHAnsi" w:hAnsiTheme="majorHAnsi" w:cstheme="majorHAnsi"/>
          <w:iCs/>
          <w:sz w:val="28"/>
          <w:szCs w:val="28"/>
          <w:lang w:val="it-IT"/>
        </w:rPr>
        <w:t xml:space="preserve">thực hiện đấu thầu mua sắm tài sản tập trung, đồng thời giúp các đơn vị thuộc và trực thuộc Bộ, các chủ đầu tư dự án thực hiện các công đoạn trong quy trình lựa chọn nhà thầu đối với hoạt động mua sắm các tài sản (không thuộc danh mục mua sắm tập trung); hàng hóa, dịch vụ; lựa </w:t>
      </w:r>
      <w:r w:rsidR="00675A67">
        <w:rPr>
          <w:rFonts w:asciiTheme="majorHAnsi" w:hAnsiTheme="majorHAnsi" w:cstheme="majorHAnsi"/>
          <w:iCs/>
          <w:sz w:val="28"/>
          <w:szCs w:val="28"/>
          <w:lang w:val="it-IT"/>
        </w:rPr>
        <w:t>c</w:t>
      </w:r>
      <w:r w:rsidR="00877AC2" w:rsidRPr="005B1B73">
        <w:rPr>
          <w:rFonts w:asciiTheme="majorHAnsi" w:hAnsiTheme="majorHAnsi" w:cstheme="majorHAnsi"/>
          <w:iCs/>
          <w:sz w:val="28"/>
          <w:szCs w:val="28"/>
          <w:lang w:val="it-IT"/>
        </w:rPr>
        <w:t>họn nhà thầu xây lắp, tư vấn.</w:t>
      </w:r>
    </w:p>
    <w:p w14:paraId="62E2ABC3" w14:textId="7DC9D72F" w:rsidR="00877AC2" w:rsidRPr="005B1B73" w:rsidRDefault="00877AC2" w:rsidP="00877AC2">
      <w:pPr>
        <w:spacing w:before="120" w:after="120" w:line="340" w:lineRule="exact"/>
        <w:ind w:firstLine="709"/>
        <w:jc w:val="both"/>
        <w:rPr>
          <w:rFonts w:asciiTheme="majorHAnsi" w:hAnsiTheme="majorHAnsi" w:cstheme="majorHAnsi"/>
          <w:sz w:val="28"/>
          <w:szCs w:val="28"/>
          <w:lang w:val="it-IT"/>
        </w:rPr>
      </w:pPr>
      <w:r w:rsidRPr="005B1B73">
        <w:rPr>
          <w:rFonts w:asciiTheme="majorHAnsi" w:hAnsiTheme="majorHAnsi" w:cstheme="majorHAnsi"/>
          <w:sz w:val="28"/>
          <w:szCs w:val="28"/>
          <w:lang w:val="it-IT"/>
        </w:rPr>
        <w:t xml:space="preserve">+ </w:t>
      </w:r>
      <w:r w:rsidRPr="005B1B73">
        <w:rPr>
          <w:rFonts w:asciiTheme="majorHAnsi" w:hAnsiTheme="majorHAnsi" w:cstheme="majorHAnsi"/>
          <w:i/>
          <w:sz w:val="28"/>
          <w:szCs w:val="28"/>
          <w:lang w:val="it-IT"/>
        </w:rPr>
        <w:t>Biên chế công chức:</w:t>
      </w:r>
      <w:r w:rsidRPr="005B1B73">
        <w:rPr>
          <w:rFonts w:asciiTheme="majorHAnsi" w:hAnsiTheme="majorHAnsi" w:cstheme="majorHAnsi"/>
          <w:sz w:val="28"/>
          <w:szCs w:val="28"/>
          <w:lang w:val="it-IT"/>
        </w:rPr>
        <w:t xml:space="preserve"> 34 biên chế.</w:t>
      </w:r>
    </w:p>
    <w:p w14:paraId="26187ABA" w14:textId="6C23620C" w:rsidR="00A42D61" w:rsidRDefault="00A42D61" w:rsidP="00890C2E">
      <w:pPr>
        <w:spacing w:before="120" w:after="120" w:line="340" w:lineRule="exact"/>
        <w:ind w:firstLine="709"/>
        <w:jc w:val="both"/>
        <w:rPr>
          <w:rFonts w:asciiTheme="majorHAnsi" w:hAnsiTheme="majorHAnsi" w:cstheme="majorHAnsi"/>
          <w:sz w:val="28"/>
          <w:szCs w:val="28"/>
          <w:lang w:val="it-IT"/>
        </w:rPr>
      </w:pPr>
      <w:r w:rsidRPr="0014603C">
        <w:rPr>
          <w:rFonts w:asciiTheme="majorHAnsi" w:hAnsiTheme="majorHAnsi" w:cstheme="majorHAnsi"/>
          <w:sz w:val="28"/>
          <w:szCs w:val="28"/>
          <w:lang w:val="it-IT"/>
        </w:rPr>
        <w:t xml:space="preserve">Thực tiễn trong thời gian qua, mô hình của Cục Kế hoạch </w:t>
      </w:r>
      <w:r w:rsidRPr="0014603C">
        <w:rPr>
          <w:rFonts w:asciiTheme="majorHAnsi" w:hAnsiTheme="majorHAnsi" w:cstheme="majorHAnsi"/>
          <w:sz w:val="28"/>
          <w:szCs w:val="28"/>
          <w:lang w:val="vi-VN"/>
        </w:rPr>
        <w:t>-</w:t>
      </w:r>
      <w:r w:rsidRPr="0014603C">
        <w:rPr>
          <w:rFonts w:asciiTheme="majorHAnsi" w:hAnsiTheme="majorHAnsi" w:cstheme="majorHAnsi"/>
          <w:sz w:val="28"/>
          <w:szCs w:val="28"/>
          <w:lang w:val="it-IT"/>
        </w:rPr>
        <w:t xml:space="preserve"> Tài chính đáp ứng hiệu quả các yêu cầu quản lý của Bộ Tư pháp theo quy định của Luật </w:t>
      </w:r>
      <w:r w:rsidRPr="0014603C">
        <w:rPr>
          <w:rFonts w:asciiTheme="majorHAnsi" w:hAnsiTheme="majorHAnsi" w:cstheme="majorHAnsi"/>
          <w:sz w:val="28"/>
          <w:szCs w:val="28"/>
          <w:lang w:val="vi-VN"/>
        </w:rPr>
        <w:t>T</w:t>
      </w:r>
      <w:r w:rsidRPr="0014603C">
        <w:rPr>
          <w:rFonts w:asciiTheme="majorHAnsi" w:hAnsiTheme="majorHAnsi" w:cstheme="majorHAnsi"/>
          <w:sz w:val="28"/>
          <w:szCs w:val="28"/>
          <w:lang w:val="it-IT"/>
        </w:rPr>
        <w:t xml:space="preserve">hống kê, Luật </w:t>
      </w:r>
      <w:r w:rsidRPr="0014603C">
        <w:rPr>
          <w:rFonts w:asciiTheme="majorHAnsi" w:hAnsiTheme="majorHAnsi" w:cstheme="majorHAnsi"/>
          <w:sz w:val="28"/>
          <w:szCs w:val="28"/>
          <w:lang w:val="vi-VN"/>
        </w:rPr>
        <w:t>Đ</w:t>
      </w:r>
      <w:r w:rsidRPr="0014603C">
        <w:rPr>
          <w:rFonts w:asciiTheme="majorHAnsi" w:hAnsiTheme="majorHAnsi" w:cstheme="majorHAnsi"/>
          <w:sz w:val="28"/>
          <w:szCs w:val="28"/>
          <w:lang w:val="it-IT"/>
        </w:rPr>
        <w:t xml:space="preserve">ấu thầu, Luật </w:t>
      </w:r>
      <w:r w:rsidRPr="0014603C">
        <w:rPr>
          <w:rFonts w:asciiTheme="majorHAnsi" w:hAnsiTheme="majorHAnsi" w:cstheme="majorHAnsi"/>
          <w:sz w:val="28"/>
          <w:szCs w:val="28"/>
          <w:lang w:val="vi-VN"/>
        </w:rPr>
        <w:t>Đ</w:t>
      </w:r>
      <w:r w:rsidRPr="0014603C">
        <w:rPr>
          <w:rFonts w:asciiTheme="majorHAnsi" w:hAnsiTheme="majorHAnsi" w:cstheme="majorHAnsi"/>
          <w:sz w:val="28"/>
          <w:szCs w:val="28"/>
          <w:lang w:val="it-IT"/>
        </w:rPr>
        <w:t>ầu tư công, Nghị định số 123/2016/NĐ-CP,</w:t>
      </w:r>
      <w:r w:rsidRPr="0014603C">
        <w:rPr>
          <w:rFonts w:asciiTheme="majorHAnsi" w:hAnsiTheme="majorHAnsi" w:cstheme="majorHAnsi"/>
          <w:sz w:val="28"/>
          <w:szCs w:val="28"/>
          <w:lang w:val="vi-VN"/>
        </w:rPr>
        <w:t xml:space="preserve"> Nghị định số</w:t>
      </w:r>
      <w:r w:rsidRPr="0014603C">
        <w:rPr>
          <w:rFonts w:asciiTheme="majorHAnsi" w:hAnsiTheme="majorHAnsi" w:cstheme="majorHAnsi"/>
          <w:sz w:val="28"/>
          <w:szCs w:val="28"/>
          <w:lang w:val="it-IT"/>
        </w:rPr>
        <w:t xml:space="preserve"> 101/2020/NĐ-CP và Quyết định số 08/2016/QĐ-TTg ngày 26/02/2016 của Thủ tướng Chính phủ quy định việc mua sắm tài sản nhà nước theo phương thức tập trung. Do vậy, mô hình Cục Kế hoạch </w:t>
      </w:r>
      <w:r w:rsidRPr="0014603C">
        <w:rPr>
          <w:rFonts w:asciiTheme="majorHAnsi" w:hAnsiTheme="majorHAnsi" w:cstheme="majorHAnsi"/>
          <w:sz w:val="28"/>
          <w:szCs w:val="28"/>
          <w:lang w:val="vi-VN"/>
        </w:rPr>
        <w:t xml:space="preserve">- </w:t>
      </w:r>
      <w:r w:rsidRPr="0014603C">
        <w:rPr>
          <w:rFonts w:asciiTheme="majorHAnsi" w:hAnsiTheme="majorHAnsi" w:cstheme="majorHAnsi"/>
          <w:sz w:val="28"/>
          <w:szCs w:val="28"/>
          <w:lang w:val="it-IT"/>
        </w:rPr>
        <w:t>Tài chính như hiện nay là phù hợp với quy định của pháp luật và yêu cầu thực tiễn công tác của Bộ Tư pháp.</w:t>
      </w:r>
    </w:p>
    <w:p w14:paraId="583C0C0C" w14:textId="4CF56A13" w:rsidR="00AB2CCC" w:rsidRPr="0014603C" w:rsidRDefault="00C93950" w:rsidP="00C93950">
      <w:pPr>
        <w:pStyle w:val="Heading3"/>
        <w:spacing w:before="120" w:line="340" w:lineRule="exact"/>
        <w:ind w:firstLine="720"/>
        <w:jc w:val="both"/>
        <w:rPr>
          <w:rFonts w:cstheme="majorHAnsi"/>
          <w:i/>
          <w:iCs/>
          <w:color w:val="auto"/>
          <w:spacing w:val="-2"/>
          <w:sz w:val="28"/>
          <w:szCs w:val="28"/>
          <w:lang w:val="pt-BR"/>
        </w:rPr>
      </w:pPr>
      <w:r w:rsidRPr="0014603C">
        <w:rPr>
          <w:rFonts w:cstheme="majorHAnsi"/>
          <w:i/>
          <w:color w:val="auto"/>
          <w:sz w:val="28"/>
          <w:szCs w:val="28"/>
          <w:lang w:val="it-IT"/>
        </w:rPr>
        <w:t>1.2.</w:t>
      </w:r>
      <w:r w:rsidR="00AB2CCC" w:rsidRPr="0014603C">
        <w:rPr>
          <w:rFonts w:cstheme="majorHAnsi"/>
          <w:i/>
          <w:color w:val="auto"/>
          <w:sz w:val="28"/>
          <w:szCs w:val="28"/>
          <w:lang w:val="it-IT"/>
        </w:rPr>
        <w:t xml:space="preserve"> Chuyển đổi mô hình </w:t>
      </w:r>
      <w:r w:rsidR="00C535E9">
        <w:rPr>
          <w:rFonts w:cstheme="majorHAnsi"/>
          <w:i/>
          <w:color w:val="auto"/>
          <w:sz w:val="28"/>
          <w:szCs w:val="28"/>
          <w:lang w:val="it-IT"/>
        </w:rPr>
        <w:t>2</w:t>
      </w:r>
      <w:r w:rsidR="00C535E9" w:rsidRPr="0014603C">
        <w:rPr>
          <w:rFonts w:cstheme="majorHAnsi"/>
          <w:i/>
          <w:color w:val="auto"/>
          <w:sz w:val="28"/>
          <w:szCs w:val="28"/>
          <w:lang w:val="it-IT"/>
        </w:rPr>
        <w:t xml:space="preserve"> </w:t>
      </w:r>
      <w:r w:rsidR="00AB2CCC" w:rsidRPr="0014603C">
        <w:rPr>
          <w:rFonts w:cstheme="majorHAnsi"/>
          <w:i/>
          <w:color w:val="auto"/>
          <w:sz w:val="28"/>
          <w:szCs w:val="28"/>
          <w:lang w:val="it-IT"/>
        </w:rPr>
        <w:t>đơn vị là Cục Con nuôi</w:t>
      </w:r>
      <w:r w:rsidR="00483742">
        <w:rPr>
          <w:rFonts w:cstheme="majorHAnsi"/>
          <w:i/>
          <w:color w:val="auto"/>
          <w:sz w:val="28"/>
          <w:szCs w:val="28"/>
          <w:lang w:val="it-IT"/>
        </w:rPr>
        <w:t xml:space="preserve"> </w:t>
      </w:r>
      <w:r w:rsidR="00AB2CCC" w:rsidRPr="0014603C">
        <w:rPr>
          <w:rFonts w:cstheme="majorHAnsi"/>
          <w:i/>
          <w:color w:val="auto"/>
          <w:sz w:val="28"/>
          <w:szCs w:val="28"/>
          <w:lang w:val="it-IT"/>
        </w:rPr>
        <w:t>và Vụ Phổ biến, giáo dục pháp luật</w:t>
      </w:r>
    </w:p>
    <w:p w14:paraId="26015E45" w14:textId="77777777" w:rsidR="00C93950" w:rsidRPr="0014603C" w:rsidRDefault="00C93950" w:rsidP="00C93950">
      <w:pPr>
        <w:keepNext/>
        <w:spacing w:before="120" w:after="0" w:line="340" w:lineRule="exact"/>
        <w:ind w:firstLine="720"/>
        <w:jc w:val="both"/>
        <w:rPr>
          <w:rFonts w:asciiTheme="majorHAnsi" w:hAnsiTheme="majorHAnsi" w:cstheme="majorHAnsi"/>
          <w:spacing w:val="-2"/>
          <w:sz w:val="28"/>
          <w:szCs w:val="28"/>
          <w:lang w:val="pt-BR"/>
        </w:rPr>
      </w:pPr>
      <w:r w:rsidRPr="0014603C">
        <w:rPr>
          <w:rFonts w:asciiTheme="majorHAnsi" w:hAnsiTheme="majorHAnsi" w:cstheme="majorHAnsi"/>
          <w:spacing w:val="-2"/>
          <w:sz w:val="28"/>
          <w:szCs w:val="28"/>
          <w:lang w:val="pt-BR"/>
        </w:rPr>
        <w:t xml:space="preserve">Để đáp ứng việc sắp xếp cơ cấu tổ chức của Bộ Tư pháp đảm bảo mô hình các cục, vụ phù hợp với tiêu chí theo quy định tại Nghị định số 123/2016/NĐ-CP và Nghị định số 101/2020/NĐ-CP. Sau khi rà soát, đánh giá về tổ chức bộ máy </w:t>
      </w:r>
      <w:r w:rsidRPr="0014603C">
        <w:rPr>
          <w:rFonts w:asciiTheme="majorHAnsi" w:hAnsiTheme="majorHAnsi" w:cstheme="majorHAnsi"/>
          <w:spacing w:val="-2"/>
          <w:sz w:val="28"/>
          <w:szCs w:val="28"/>
          <w:lang w:val="pt-BR"/>
        </w:rPr>
        <w:lastRenderedPageBreak/>
        <w:t>của các đơn vị thuộc Bộ, Bộ Tư pháp đề xuất chuyển đổi mô hình của các đơn vị như sau:</w:t>
      </w:r>
    </w:p>
    <w:p w14:paraId="1D8A35F0" w14:textId="77777777" w:rsidR="00C93950" w:rsidRPr="0014603C" w:rsidRDefault="00C93950" w:rsidP="00483742">
      <w:pPr>
        <w:pStyle w:val="Heading4"/>
        <w:rPr>
          <w:rFonts w:cstheme="majorHAnsi"/>
          <w:b w:val="0"/>
          <w:bCs w:val="0"/>
          <w:i w:val="0"/>
          <w:iCs w:val="0"/>
          <w:color w:val="auto"/>
          <w:spacing w:val="-2"/>
          <w:sz w:val="28"/>
          <w:szCs w:val="28"/>
          <w:lang w:val="pt-BR"/>
        </w:rPr>
      </w:pPr>
      <w:r w:rsidRPr="0014603C">
        <w:rPr>
          <w:rFonts w:cstheme="majorHAnsi"/>
          <w:color w:val="auto"/>
          <w:spacing w:val="-2"/>
          <w:sz w:val="28"/>
          <w:szCs w:val="28"/>
          <w:lang w:val="pt-BR"/>
        </w:rPr>
        <w:tab/>
        <w:t>a) Chuyển đổi Cục Con nuôi thành Vụ Con nuôi</w:t>
      </w:r>
    </w:p>
    <w:p w14:paraId="5A440CDB" w14:textId="77777777" w:rsidR="00C93950" w:rsidRPr="0014603C" w:rsidRDefault="00C93950" w:rsidP="00C93950">
      <w:pPr>
        <w:spacing w:before="120" w:after="0" w:line="340" w:lineRule="exact"/>
        <w:ind w:firstLine="709"/>
        <w:jc w:val="both"/>
        <w:rPr>
          <w:rFonts w:asciiTheme="majorHAnsi" w:hAnsiTheme="majorHAnsi" w:cstheme="majorHAnsi"/>
          <w:i/>
          <w:sz w:val="28"/>
          <w:szCs w:val="28"/>
          <w:lang w:val="de-DE"/>
        </w:rPr>
      </w:pPr>
      <w:r w:rsidRPr="0014603C">
        <w:rPr>
          <w:rFonts w:asciiTheme="majorHAnsi" w:hAnsiTheme="majorHAnsi" w:cstheme="majorHAnsi"/>
          <w:i/>
          <w:sz w:val="28"/>
          <w:szCs w:val="28"/>
          <w:lang w:val="de-DE"/>
        </w:rPr>
        <w:t xml:space="preserve">- Về sự cần thiết </w:t>
      </w:r>
    </w:p>
    <w:p w14:paraId="62FA5311" w14:textId="77777777" w:rsidR="005973BA" w:rsidRPr="0014603C" w:rsidRDefault="005973BA" w:rsidP="005973BA">
      <w:pPr>
        <w:spacing w:before="120" w:after="0" w:line="340" w:lineRule="exact"/>
        <w:ind w:firstLine="709"/>
        <w:jc w:val="both"/>
        <w:rPr>
          <w:rFonts w:asciiTheme="majorHAnsi" w:hAnsiTheme="majorHAnsi" w:cstheme="majorHAnsi"/>
          <w:sz w:val="28"/>
          <w:szCs w:val="28"/>
          <w:lang w:val="de-DE"/>
        </w:rPr>
      </w:pPr>
      <w:r w:rsidRPr="0014603C">
        <w:rPr>
          <w:rFonts w:asciiTheme="majorHAnsi" w:hAnsiTheme="majorHAnsi" w:cstheme="majorHAnsi"/>
          <w:sz w:val="28"/>
          <w:szCs w:val="28"/>
          <w:lang w:val="de-DE"/>
        </w:rPr>
        <w:t xml:space="preserve">Hiện nay, Cục Con nuôi là một đơn vị thuộc Bộ Tư pháp có chức năng, nhiệm vụ tổ chức triển khai thi hành hệ thống pháp luật chuyên ngành trong lĩnh vực nuôi con nuôi (với Luật Nuôi con nuôi và 11 văn bản quy phạm pháp luật trong nước điều chỉnh riêng lĩnh vực nuôi con nuôi; 12 Quyết định, Chỉ thị của Thủ tướng Chính phủ và Quy chế phối hợp liên ngành giữa các Bộ... trong lĩnh vực nuôi con nuôi). Cục Con nuôi </w:t>
      </w:r>
      <w:r w:rsidRPr="0014603C">
        <w:rPr>
          <w:rFonts w:asciiTheme="majorHAnsi" w:hAnsiTheme="majorHAnsi" w:cstheme="majorHAnsi"/>
          <w:bCs/>
          <w:i/>
          <w:iCs/>
          <w:sz w:val="28"/>
          <w:szCs w:val="28"/>
          <w:lang w:val="de-DE"/>
        </w:rPr>
        <w:t>có đối tượng quản lý, hướng dẫn, tác nghiệp nghiệp vụ rộng lớn trên phạm vi toàn quốc từ trung ương xuống địa phương (cấp xã, phường)</w:t>
      </w:r>
      <w:r w:rsidRPr="0014603C">
        <w:rPr>
          <w:rFonts w:asciiTheme="majorHAnsi" w:hAnsiTheme="majorHAnsi" w:cstheme="majorHAnsi"/>
          <w:sz w:val="28"/>
          <w:szCs w:val="28"/>
          <w:lang w:val="de-DE"/>
        </w:rPr>
        <w:t xml:space="preserve"> và </w:t>
      </w:r>
      <w:r w:rsidRPr="0014603C">
        <w:rPr>
          <w:rFonts w:asciiTheme="majorHAnsi" w:hAnsiTheme="majorHAnsi" w:cstheme="majorHAnsi"/>
          <w:bCs/>
          <w:i/>
          <w:iCs/>
          <w:sz w:val="28"/>
          <w:szCs w:val="28"/>
          <w:lang w:val="de-DE"/>
        </w:rPr>
        <w:t>có phạm vi hoạt động quốc tế song phương và đa phương</w:t>
      </w:r>
      <w:r w:rsidRPr="0014603C">
        <w:rPr>
          <w:rFonts w:asciiTheme="majorHAnsi" w:hAnsiTheme="majorHAnsi" w:cstheme="majorHAnsi"/>
          <w:sz w:val="28"/>
          <w:szCs w:val="28"/>
          <w:lang w:val="de-DE"/>
        </w:rPr>
        <w:t xml:space="preserve"> trong khuôn khổ 16 điều ước, thỏa thuận quốc tế trong lĩnh vực này</w:t>
      </w:r>
      <w:r w:rsidRPr="0014603C">
        <w:rPr>
          <w:rStyle w:val="FootnoteReference"/>
          <w:rFonts w:asciiTheme="majorHAnsi" w:hAnsiTheme="majorHAnsi" w:cstheme="majorHAnsi"/>
          <w:sz w:val="28"/>
          <w:szCs w:val="28"/>
          <w:lang w:val="de-DE"/>
        </w:rPr>
        <w:footnoteReference w:id="14"/>
      </w:r>
      <w:r w:rsidRPr="0014603C">
        <w:rPr>
          <w:rFonts w:asciiTheme="majorHAnsi" w:hAnsiTheme="majorHAnsi" w:cstheme="majorHAnsi"/>
          <w:sz w:val="28"/>
          <w:szCs w:val="28"/>
          <w:lang w:val="de-DE"/>
        </w:rPr>
        <w:t>. Đặc biệt, Cục đang thực hiện nhiệm vụ quan trọng của Bộ Tư pháp đó là nhiệm vụ của Cơ quan Trung ương về nuôi con nuôi quốc tế của Việt Nam theo điều ước quốc tế</w:t>
      </w:r>
      <w:r w:rsidRPr="0014603C">
        <w:rPr>
          <w:rStyle w:val="FootnoteReference"/>
          <w:rFonts w:asciiTheme="majorHAnsi" w:hAnsiTheme="majorHAnsi" w:cstheme="majorHAnsi"/>
          <w:sz w:val="28"/>
          <w:szCs w:val="28"/>
          <w:lang w:val="de-DE"/>
        </w:rPr>
        <w:footnoteReference w:id="15"/>
      </w:r>
      <w:r w:rsidRPr="0014603C">
        <w:rPr>
          <w:rFonts w:asciiTheme="majorHAnsi" w:hAnsiTheme="majorHAnsi" w:cstheme="majorHAnsi"/>
          <w:sz w:val="28"/>
          <w:szCs w:val="28"/>
          <w:lang w:val="de-DE"/>
        </w:rPr>
        <w:t xml:space="preserve"> mà điều này đòi hỏi cần phải có một đơn vị chuyên trách và đây cũng được đánh giá là nhiệm vụ đặc thù của Cục (khác với các đơn vị khác thuộc Bộ). Qua nghiên cứu, tham khảo </w:t>
      </w:r>
      <w:r w:rsidRPr="0014603C">
        <w:rPr>
          <w:rFonts w:asciiTheme="majorHAnsi" w:hAnsiTheme="majorHAnsi" w:cstheme="majorHAnsi"/>
          <w:bCs/>
          <w:iCs/>
          <w:sz w:val="28"/>
          <w:szCs w:val="28"/>
          <w:lang w:val="de-DE"/>
        </w:rPr>
        <w:t>mô hình của Cơ quan Trung ương về con nuôi quốc tế</w:t>
      </w:r>
      <w:r w:rsidRPr="0014603C">
        <w:rPr>
          <w:rFonts w:asciiTheme="majorHAnsi" w:hAnsiTheme="majorHAnsi" w:cstheme="majorHAnsi"/>
          <w:sz w:val="28"/>
          <w:szCs w:val="28"/>
          <w:lang w:val="de-DE"/>
        </w:rPr>
        <w:t xml:space="preserve"> của nhiều nước thành viên Công ước La Hay 1993, </w:t>
      </w:r>
      <w:r w:rsidRPr="0014603C">
        <w:rPr>
          <w:rFonts w:asciiTheme="majorHAnsi" w:hAnsiTheme="majorHAnsi" w:cstheme="majorHAnsi"/>
          <w:bCs/>
          <w:iCs/>
          <w:sz w:val="28"/>
          <w:szCs w:val="28"/>
          <w:lang w:val="de-DE"/>
        </w:rPr>
        <w:t>Cơ quan Trung ương về con nuôi quốc tế đều là những đơn vị độc lập</w:t>
      </w:r>
      <w:r w:rsidRPr="0014603C">
        <w:rPr>
          <w:rFonts w:asciiTheme="majorHAnsi" w:hAnsiTheme="majorHAnsi" w:cstheme="majorHAnsi"/>
          <w:sz w:val="28"/>
          <w:szCs w:val="28"/>
          <w:lang w:val="de-DE"/>
        </w:rPr>
        <w:t xml:space="preserve">, có chức năng nhiệm vụ rõ ràng do pháp luật các nước quy định. </w:t>
      </w:r>
      <w:r w:rsidRPr="005B1B73">
        <w:rPr>
          <w:rFonts w:ascii="Times New Roman" w:hAnsi="Times New Roman" w:cs="Times New Roman"/>
          <w:color w:val="000000" w:themeColor="text1"/>
          <w:sz w:val="28"/>
          <w:szCs w:val="28"/>
          <w:lang w:val="de-DE"/>
        </w:rPr>
        <w:t xml:space="preserve">Để thực hiện tốt tất cả các vai trò của Cơ quan Trung ương với tư cách là thành viên Công ước, đảm bảo “hình ảnh” của quốc gia đối với Hội nghị La Hay về Tư pháp quốc tế, các nước đều phải nội luật hóa những yêu cầu của Công ước trong việc thiết lập, quy định chức năng nhiệm vụ của Cơ quan Trung ương. </w:t>
      </w:r>
      <w:r w:rsidRPr="0014603C">
        <w:rPr>
          <w:rFonts w:asciiTheme="majorHAnsi" w:hAnsiTheme="majorHAnsi" w:cstheme="majorHAnsi"/>
          <w:sz w:val="28"/>
          <w:szCs w:val="28"/>
          <w:lang w:val="de-DE"/>
        </w:rPr>
        <w:t xml:space="preserve">Do vậy, cần thiết </w:t>
      </w:r>
      <w:r w:rsidRPr="0014603C">
        <w:rPr>
          <w:rFonts w:asciiTheme="majorHAnsi" w:hAnsiTheme="majorHAnsi" w:cstheme="majorHAnsi"/>
          <w:bCs/>
          <w:iCs/>
          <w:sz w:val="28"/>
          <w:szCs w:val="28"/>
          <w:lang w:val="de-DE"/>
        </w:rPr>
        <w:t>phải có một đơn vị độc lập thuộc Bộ Tư pháp</w:t>
      </w:r>
      <w:r w:rsidRPr="0014603C">
        <w:rPr>
          <w:rFonts w:asciiTheme="majorHAnsi" w:hAnsiTheme="majorHAnsi" w:cstheme="majorHAnsi"/>
          <w:sz w:val="28"/>
          <w:szCs w:val="28"/>
          <w:lang w:val="de-DE"/>
        </w:rPr>
        <w:t xml:space="preserve"> để tham mưu, giúp Bộ trưởng các chức năng, nhiệm vụ, giải pháp, định hướng trong lĩnh vực nuôi con nuôi.</w:t>
      </w:r>
    </w:p>
    <w:p w14:paraId="38518E5D" w14:textId="5F30E5C0" w:rsidR="005973BA" w:rsidRDefault="005973BA" w:rsidP="005973BA">
      <w:pPr>
        <w:spacing w:before="120" w:after="0" w:line="340" w:lineRule="exact"/>
        <w:ind w:firstLine="709"/>
        <w:jc w:val="both"/>
        <w:rPr>
          <w:rFonts w:asciiTheme="majorHAnsi" w:hAnsiTheme="majorHAnsi" w:cstheme="majorHAnsi"/>
          <w:sz w:val="28"/>
          <w:szCs w:val="28"/>
          <w:lang w:val="de-DE"/>
        </w:rPr>
      </w:pPr>
      <w:r w:rsidRPr="005B1B73">
        <w:rPr>
          <w:rFonts w:ascii="Times New Roman" w:hAnsi="Times New Roman" w:cs="Times New Roman"/>
          <w:sz w:val="28"/>
          <w:szCs w:val="28"/>
          <w:lang w:val="de-DE"/>
        </w:rPr>
        <w:t xml:space="preserve">Thành lập năm 2003, trải qua 18 năm hình thành và phát triển, </w:t>
      </w:r>
      <w:r w:rsidRPr="005B1B73">
        <w:rPr>
          <w:rFonts w:ascii="Times New Roman" w:hAnsi="Times New Roman" w:cs="Times New Roman"/>
          <w:b/>
          <w:bCs/>
          <w:i/>
          <w:iCs/>
          <w:sz w:val="28"/>
          <w:szCs w:val="28"/>
          <w:lang w:val="de-DE"/>
        </w:rPr>
        <w:t>chức năng, nhiệm vụ</w:t>
      </w:r>
      <w:r w:rsidRPr="005B1B73">
        <w:rPr>
          <w:rFonts w:ascii="Times New Roman" w:hAnsi="Times New Roman" w:cs="Times New Roman"/>
          <w:sz w:val="28"/>
          <w:szCs w:val="28"/>
          <w:lang w:val="de-DE"/>
        </w:rPr>
        <w:t xml:space="preserve"> được giao cho Cục Con nuôi </w:t>
      </w:r>
      <w:r w:rsidRPr="005B1B73">
        <w:rPr>
          <w:rFonts w:ascii="Times New Roman" w:hAnsi="Times New Roman" w:cs="Times New Roman"/>
          <w:b/>
          <w:bCs/>
          <w:i/>
          <w:iCs/>
          <w:sz w:val="28"/>
          <w:szCs w:val="28"/>
          <w:lang w:val="de-DE"/>
        </w:rPr>
        <w:t>đã tăng lên gấp 3 lần</w:t>
      </w:r>
      <w:r w:rsidRPr="005B1B73">
        <w:rPr>
          <w:rFonts w:ascii="Times New Roman" w:hAnsi="Times New Roman" w:cs="Times New Roman"/>
          <w:sz w:val="28"/>
          <w:szCs w:val="28"/>
          <w:lang w:val="de-DE"/>
        </w:rPr>
        <w:t>. Bên cạnh đó, các</w:t>
      </w:r>
      <w:r w:rsidRPr="005B1B73">
        <w:rPr>
          <w:rFonts w:asciiTheme="majorHAnsi" w:hAnsiTheme="majorHAnsi" w:cstheme="majorHAnsi"/>
          <w:sz w:val="28"/>
          <w:szCs w:val="28"/>
          <w:lang w:val="de-DE"/>
        </w:rPr>
        <w:t xml:space="preserve"> quy định pháp luật về nuôi con nuôi và pháp luật khác có liên quan đã được tiếp tục sửa đổi, bổ sung, hoàn thiện nhằm bảo đảm thực hiện các điều ước quốc tế, thỏa thuận quốc tế về nuôi con nuôi mà Việt Nam là thành viên. </w:t>
      </w:r>
      <w:r w:rsidRPr="0014603C">
        <w:rPr>
          <w:rFonts w:asciiTheme="majorHAnsi" w:hAnsiTheme="majorHAnsi" w:cstheme="majorHAnsi"/>
          <w:sz w:val="28"/>
          <w:szCs w:val="28"/>
          <w:lang w:val="de-DE"/>
        </w:rPr>
        <w:t xml:space="preserve">Cục Con nuôi hiện có 17 biên chế mặc dù thời gian qua Cục được giao bổ sung và tăng cường nhiều nhiệm vụ, nhưng trong bối cảnh thực hiện tinh giản biên chế, </w:t>
      </w:r>
      <w:r w:rsidRPr="0014603C">
        <w:rPr>
          <w:rFonts w:asciiTheme="majorHAnsi" w:hAnsiTheme="majorHAnsi" w:cstheme="majorHAnsi"/>
          <w:sz w:val="28"/>
          <w:szCs w:val="28"/>
          <w:lang w:val="de-DE"/>
        </w:rPr>
        <w:lastRenderedPageBreak/>
        <w:t xml:space="preserve">Bộ Tư pháp không được giao thêm biên chế để bổ sung cho Cục. Với đặc thù về chức năng, nhiệm vụ của Cục Con nuôi hiện nay, cần thiết duy trì một đầu mối tổ chức độc lập. Do vậy, Bộ Tư pháp đề xuất </w:t>
      </w:r>
      <w:r w:rsidRPr="0014603C">
        <w:rPr>
          <w:rFonts w:asciiTheme="majorHAnsi" w:hAnsiTheme="majorHAnsi" w:cstheme="majorHAnsi"/>
          <w:sz w:val="28"/>
          <w:szCs w:val="28"/>
          <w:lang w:val="vi-VN"/>
        </w:rPr>
        <w:t xml:space="preserve">tổ chức lại Cục </w:t>
      </w:r>
      <w:r w:rsidRPr="005B1B73">
        <w:rPr>
          <w:rFonts w:asciiTheme="majorHAnsi" w:hAnsiTheme="majorHAnsi" w:cstheme="majorHAnsi"/>
          <w:sz w:val="28"/>
          <w:szCs w:val="28"/>
          <w:lang w:val="de-DE"/>
        </w:rPr>
        <w:t>C</w:t>
      </w:r>
      <w:r w:rsidRPr="0014603C">
        <w:rPr>
          <w:rFonts w:asciiTheme="majorHAnsi" w:hAnsiTheme="majorHAnsi" w:cstheme="majorHAnsi"/>
          <w:sz w:val="28"/>
          <w:szCs w:val="28"/>
          <w:lang w:val="vi-VN"/>
        </w:rPr>
        <w:t xml:space="preserve">on nuôi </w:t>
      </w:r>
      <w:r w:rsidRPr="0014603C">
        <w:rPr>
          <w:rFonts w:asciiTheme="majorHAnsi" w:hAnsiTheme="majorHAnsi" w:cstheme="majorHAnsi"/>
          <w:sz w:val="28"/>
          <w:szCs w:val="28"/>
          <w:lang w:val="de-DE"/>
        </w:rPr>
        <w:t>thành</w:t>
      </w:r>
      <w:r w:rsidRPr="0014603C">
        <w:rPr>
          <w:rFonts w:asciiTheme="majorHAnsi" w:hAnsiTheme="majorHAnsi" w:cstheme="majorHAnsi"/>
          <w:b/>
          <w:i/>
          <w:iCs/>
          <w:sz w:val="28"/>
          <w:szCs w:val="28"/>
          <w:lang w:val="de-DE"/>
        </w:rPr>
        <w:t xml:space="preserve"> </w:t>
      </w:r>
      <w:r w:rsidRPr="0014603C">
        <w:rPr>
          <w:rFonts w:asciiTheme="majorHAnsi" w:hAnsiTheme="majorHAnsi" w:cstheme="majorHAnsi"/>
          <w:iCs/>
          <w:sz w:val="28"/>
          <w:szCs w:val="28"/>
          <w:lang w:val="de-DE"/>
        </w:rPr>
        <w:t>Vụ Con nuôi</w:t>
      </w:r>
      <w:r w:rsidRPr="0014603C">
        <w:rPr>
          <w:rFonts w:asciiTheme="majorHAnsi" w:hAnsiTheme="majorHAnsi" w:cstheme="majorHAnsi"/>
          <w:sz w:val="28"/>
          <w:szCs w:val="28"/>
          <w:lang w:val="de-DE"/>
        </w:rPr>
        <w:t xml:space="preserve"> và không thành lập Phòng trong Vụ.</w:t>
      </w:r>
    </w:p>
    <w:p w14:paraId="13CA6FC0" w14:textId="77777777" w:rsidR="00C93950" w:rsidRPr="0014603C" w:rsidRDefault="00C93950" w:rsidP="00C93950">
      <w:pPr>
        <w:spacing w:before="120" w:after="0" w:line="340" w:lineRule="exact"/>
        <w:ind w:firstLine="709"/>
        <w:jc w:val="both"/>
        <w:rPr>
          <w:rFonts w:asciiTheme="majorHAnsi" w:hAnsiTheme="majorHAnsi" w:cstheme="majorHAnsi"/>
          <w:i/>
          <w:sz w:val="28"/>
          <w:szCs w:val="28"/>
          <w:lang w:val="nb-NO"/>
        </w:rPr>
      </w:pPr>
      <w:r w:rsidRPr="0014603C">
        <w:rPr>
          <w:rFonts w:asciiTheme="majorHAnsi" w:hAnsiTheme="majorHAnsi" w:cstheme="majorHAnsi"/>
          <w:i/>
          <w:sz w:val="28"/>
          <w:szCs w:val="28"/>
          <w:lang w:val="de-DE"/>
        </w:rPr>
        <w:t xml:space="preserve">- Về các </w:t>
      </w:r>
      <w:r w:rsidRPr="0014603C">
        <w:rPr>
          <w:rFonts w:asciiTheme="majorHAnsi" w:hAnsiTheme="majorHAnsi" w:cstheme="majorHAnsi"/>
          <w:i/>
          <w:sz w:val="28"/>
          <w:szCs w:val="28"/>
          <w:lang w:val="nb-NO"/>
        </w:rPr>
        <w:t>tiêu chí tổ chức lại thành Vụ con nuôi</w:t>
      </w:r>
    </w:p>
    <w:p w14:paraId="582DCAF3" w14:textId="77777777" w:rsidR="00C93950" w:rsidRPr="0014603C" w:rsidRDefault="00C93950" w:rsidP="00C93950">
      <w:pPr>
        <w:spacing w:before="120" w:after="0" w:line="340" w:lineRule="exact"/>
        <w:ind w:firstLine="709"/>
        <w:jc w:val="both"/>
        <w:rPr>
          <w:rFonts w:asciiTheme="majorHAnsi" w:hAnsiTheme="majorHAnsi" w:cstheme="majorHAnsi"/>
          <w:sz w:val="28"/>
          <w:szCs w:val="28"/>
          <w:lang w:val="nb-NO"/>
        </w:rPr>
      </w:pPr>
      <w:r w:rsidRPr="0014603C">
        <w:rPr>
          <w:rFonts w:asciiTheme="majorHAnsi" w:hAnsiTheme="majorHAnsi" w:cstheme="majorHAnsi"/>
          <w:sz w:val="28"/>
          <w:szCs w:val="28"/>
          <w:lang w:val="nb-NO"/>
        </w:rPr>
        <w:t>+</w:t>
      </w:r>
      <w:r w:rsidRPr="0014603C">
        <w:rPr>
          <w:rFonts w:asciiTheme="majorHAnsi" w:hAnsiTheme="majorHAnsi" w:cstheme="majorHAnsi"/>
          <w:i/>
          <w:sz w:val="28"/>
          <w:szCs w:val="28"/>
          <w:lang w:val="nb-NO"/>
        </w:rPr>
        <w:t xml:space="preserve"> </w:t>
      </w:r>
      <w:r w:rsidRPr="0014603C">
        <w:rPr>
          <w:rFonts w:asciiTheme="majorHAnsi" w:hAnsiTheme="majorHAnsi" w:cstheme="majorHAnsi"/>
          <w:sz w:val="28"/>
          <w:szCs w:val="28"/>
          <w:lang w:val="nb-NO"/>
        </w:rPr>
        <w:t xml:space="preserve">Chức năng, nhiệm vụ: Vụ Con nuôi thực hiện chức năng tham mưu, giúp Bộ trưởng quản lý nhà nước </w:t>
      </w:r>
      <w:r w:rsidRPr="0014603C">
        <w:rPr>
          <w:rFonts w:asciiTheme="majorHAnsi" w:hAnsiTheme="majorHAnsi" w:cstheme="majorHAnsi"/>
          <w:sz w:val="28"/>
          <w:szCs w:val="28"/>
          <w:lang w:val="de-DE"/>
        </w:rPr>
        <w:t>về lĩnh vực nuôi con nuôi; giải quyết các việc về nuôi con nuôi có yếu tố nước ngoài theo quy định của pháp luật; giúp Bộ trưởng thực hiện nhiệm vụ của Cơ quan Trung ương về nuôi con nuôi quốc tế của Việt Nam.</w:t>
      </w:r>
    </w:p>
    <w:p w14:paraId="6FCFC0F0" w14:textId="77777777" w:rsidR="00C93950" w:rsidRDefault="00C93950" w:rsidP="00C93950">
      <w:pPr>
        <w:spacing w:before="120" w:after="120" w:line="340" w:lineRule="exact"/>
        <w:ind w:firstLine="709"/>
        <w:jc w:val="both"/>
        <w:rPr>
          <w:rFonts w:asciiTheme="majorHAnsi" w:hAnsiTheme="majorHAnsi" w:cstheme="majorHAnsi"/>
          <w:sz w:val="28"/>
          <w:szCs w:val="28"/>
          <w:lang w:val="nb-NO"/>
        </w:rPr>
      </w:pPr>
      <w:r w:rsidRPr="0014603C">
        <w:rPr>
          <w:rFonts w:asciiTheme="majorHAnsi" w:hAnsiTheme="majorHAnsi" w:cstheme="majorHAnsi"/>
          <w:sz w:val="28"/>
          <w:szCs w:val="28"/>
          <w:lang w:val="nb-NO"/>
        </w:rPr>
        <w:t>+ Phạm vi, đối tượng quản lý:</w:t>
      </w:r>
      <w:r w:rsidRPr="0014603C">
        <w:rPr>
          <w:rFonts w:asciiTheme="majorHAnsi" w:hAnsiTheme="majorHAnsi" w:cstheme="majorHAnsi"/>
          <w:i/>
          <w:sz w:val="28"/>
          <w:szCs w:val="28"/>
          <w:lang w:val="nb-NO"/>
        </w:rPr>
        <w:t xml:space="preserve"> </w:t>
      </w:r>
      <w:r w:rsidRPr="0014603C">
        <w:rPr>
          <w:rFonts w:asciiTheme="majorHAnsi" w:hAnsiTheme="majorHAnsi" w:cstheme="majorHAnsi"/>
          <w:sz w:val="28"/>
          <w:szCs w:val="28"/>
          <w:lang w:val="nb-NO"/>
        </w:rPr>
        <w:t>Có phạm quản lý rộng trên toàn quốc từ trung ương xuống địa phương (tới cấp, xã phường) theo Luật Nuôi con nuôi; hoạt động ở tầm quốc tế đa phương và song phương với tính chất công việc phức tạp và nhạy cảm liên quan tới quyền con người, quyền trẻ em trên cơ sở 01 điều ước quốc tế đa phương, 05 điều ước quốc tế song phương và 10 thoả thuận song phương trong lĩnh vực nuôi con nuôi. Có đối tượng quản lý rất đa dạng, không chỉ bao gồm các cơ quan, tổ chức và cá nhân ở trong nước (cơ quan tư pháp địa phương, cơ sở nuôi dưỡng trẻ em, cha mẹ đẻ, người giám hộ của trẻ em, trẻ em được cho làm con nuôi, cha mẹ nuôi người Việt Nam) mà còn bao gồm cả các cá nhân, tổ chức nước ngoài (cha mẹ nuôi người nước ngoài, Tổ chức con nuôi nước ngoài được cấp phép hoạt động tại Việt Nam).</w:t>
      </w:r>
    </w:p>
    <w:p w14:paraId="1029B046" w14:textId="77777777" w:rsidR="00C93950" w:rsidRPr="0014603C" w:rsidRDefault="00C93950" w:rsidP="00C93950">
      <w:pPr>
        <w:spacing w:before="120" w:after="120" w:line="340" w:lineRule="exact"/>
        <w:ind w:firstLine="709"/>
        <w:jc w:val="both"/>
        <w:rPr>
          <w:rFonts w:asciiTheme="majorHAnsi" w:hAnsiTheme="majorHAnsi" w:cstheme="majorHAnsi"/>
          <w:sz w:val="28"/>
          <w:szCs w:val="28"/>
          <w:lang w:val="nb-NO"/>
        </w:rPr>
      </w:pPr>
      <w:r w:rsidRPr="0014603C">
        <w:rPr>
          <w:rFonts w:asciiTheme="majorHAnsi" w:hAnsiTheme="majorHAnsi" w:cstheme="majorHAnsi"/>
          <w:sz w:val="28"/>
          <w:szCs w:val="28"/>
          <w:lang w:val="nb-NO"/>
        </w:rPr>
        <w:t>Việc duy trì một đầu mối đơn vị độc lập sẽ bảo đảm hiệu quả thực hiện các chức năng, nhiệm vụ nêu trên, nhất là thực hiện các yêu cầu của Công ước La Hay về Bảo vệ trẻ em và hợp tác trong lĩnh vực nuôi con nuôi quốc tế và trong thời gian tới phải tăng cường thực hiện các biện pháp, giải pháp để hỗ trợ nuôi con nuôi theo Quyết định số 23/QĐ-TTg ngày 07/01/2021 của Thủ tướng Chính phủ phê duyệt Chương trình hành động quốc gia vì trẻ em giai đoạn 2021-2030, Quyết định số 112/QĐ-TTg ngày 22/01/2021 của Thủ tướng Chính phủ ban hành Chương trình phát triển công tác xã hội giai đoạn 2021-2030 và chấm dứt tình trạng nuôi con nuôi trái pháp luật theo yêu cầu Nghị quyết 121/2020/QH14 ngày 19/6/2020 của Quốc hội về tiếp tục tăng cường hiệu lực, hiệu quả việc thực hiện chính sách, pháp luật về phòng, chống xâm hại trẻ em</w:t>
      </w:r>
    </w:p>
    <w:p w14:paraId="2A5C354A" w14:textId="59CA12F6" w:rsidR="00C93950" w:rsidRDefault="00C93950" w:rsidP="00C93950">
      <w:pPr>
        <w:spacing w:before="120" w:after="120" w:line="340" w:lineRule="exact"/>
        <w:ind w:firstLine="709"/>
        <w:jc w:val="both"/>
        <w:rPr>
          <w:rFonts w:asciiTheme="majorHAnsi" w:hAnsiTheme="majorHAnsi" w:cstheme="majorHAnsi"/>
          <w:sz w:val="28"/>
          <w:szCs w:val="28"/>
          <w:lang w:val="nb-NO"/>
        </w:rPr>
      </w:pPr>
      <w:r w:rsidRPr="0014603C">
        <w:rPr>
          <w:rFonts w:asciiTheme="majorHAnsi" w:hAnsiTheme="majorHAnsi" w:cstheme="majorHAnsi"/>
          <w:sz w:val="28"/>
          <w:szCs w:val="28"/>
          <w:lang w:val="nb-NO"/>
        </w:rPr>
        <w:t>+ Biên chế được giao: 1</w:t>
      </w:r>
      <w:r w:rsidR="00877AC2">
        <w:rPr>
          <w:rFonts w:asciiTheme="majorHAnsi" w:hAnsiTheme="majorHAnsi" w:cstheme="majorHAnsi"/>
          <w:sz w:val="28"/>
          <w:szCs w:val="28"/>
          <w:lang w:val="nb-NO"/>
        </w:rPr>
        <w:t>6</w:t>
      </w:r>
      <w:r w:rsidRPr="0014603C">
        <w:rPr>
          <w:rFonts w:asciiTheme="majorHAnsi" w:hAnsiTheme="majorHAnsi" w:cstheme="majorHAnsi"/>
          <w:sz w:val="28"/>
          <w:szCs w:val="28"/>
          <w:lang w:val="nb-NO"/>
        </w:rPr>
        <w:t xml:space="preserve"> biên chế công chức. </w:t>
      </w:r>
    </w:p>
    <w:p w14:paraId="45454985" w14:textId="1C139982" w:rsidR="00877AC2" w:rsidRDefault="00877AC2" w:rsidP="00877AC2">
      <w:pPr>
        <w:spacing w:before="120" w:after="0" w:line="340" w:lineRule="exact"/>
        <w:ind w:firstLine="709"/>
        <w:jc w:val="both"/>
        <w:rPr>
          <w:rFonts w:asciiTheme="majorHAnsi" w:hAnsiTheme="majorHAnsi" w:cstheme="majorHAnsi"/>
          <w:sz w:val="28"/>
          <w:szCs w:val="28"/>
          <w:lang w:val="nb-NO"/>
        </w:rPr>
      </w:pPr>
      <w:r>
        <w:rPr>
          <w:rFonts w:asciiTheme="majorHAnsi" w:hAnsiTheme="majorHAnsi" w:cstheme="majorHAnsi"/>
          <w:sz w:val="28"/>
          <w:szCs w:val="28"/>
          <w:lang w:val="nb-NO"/>
        </w:rPr>
        <w:t xml:space="preserve">- </w:t>
      </w:r>
      <w:r w:rsidRPr="0014603C">
        <w:rPr>
          <w:rFonts w:asciiTheme="majorHAnsi" w:hAnsiTheme="majorHAnsi" w:cstheme="majorHAnsi"/>
          <w:i/>
          <w:sz w:val="28"/>
          <w:szCs w:val="28"/>
          <w:lang w:val="de-DE"/>
        </w:rPr>
        <w:t xml:space="preserve">Về </w:t>
      </w:r>
      <w:r>
        <w:rPr>
          <w:rFonts w:asciiTheme="majorHAnsi" w:hAnsiTheme="majorHAnsi" w:cstheme="majorHAnsi"/>
          <w:i/>
          <w:sz w:val="28"/>
          <w:szCs w:val="28"/>
          <w:lang w:val="de-DE"/>
        </w:rPr>
        <w:t xml:space="preserve">cơ cấu tổ chức của đơn vị sau khi tổ chức lại: </w:t>
      </w:r>
      <w:r w:rsidRPr="00877AC2">
        <w:rPr>
          <w:rFonts w:asciiTheme="majorHAnsi" w:hAnsiTheme="majorHAnsi" w:cstheme="majorHAnsi"/>
          <w:sz w:val="28"/>
          <w:szCs w:val="28"/>
          <w:lang w:val="de-DE"/>
        </w:rPr>
        <w:t>Vụ Con nuôi không thành lập cấp phòng</w:t>
      </w:r>
      <w:r>
        <w:rPr>
          <w:rFonts w:asciiTheme="majorHAnsi" w:hAnsiTheme="majorHAnsi" w:cstheme="majorHAnsi"/>
          <w:sz w:val="28"/>
          <w:szCs w:val="28"/>
          <w:lang w:val="de-DE"/>
        </w:rPr>
        <w:t xml:space="preserve">, cơ cấu gồm 16 biên chế công chức. </w:t>
      </w:r>
    </w:p>
    <w:p w14:paraId="36898A8D" w14:textId="48C2D20D" w:rsidR="00C93950" w:rsidRPr="0014603C" w:rsidRDefault="00C93950" w:rsidP="00A54981">
      <w:pPr>
        <w:pStyle w:val="Heading4"/>
        <w:jc w:val="both"/>
        <w:rPr>
          <w:rFonts w:cstheme="majorHAnsi"/>
          <w:b w:val="0"/>
          <w:i w:val="0"/>
          <w:iCs w:val="0"/>
          <w:color w:val="auto"/>
          <w:sz w:val="28"/>
          <w:szCs w:val="28"/>
          <w:lang w:val="de-DE"/>
        </w:rPr>
      </w:pPr>
      <w:r w:rsidRPr="0014603C">
        <w:rPr>
          <w:rFonts w:cstheme="majorHAnsi"/>
          <w:color w:val="auto"/>
          <w:sz w:val="28"/>
          <w:szCs w:val="28"/>
          <w:lang w:val="de-DE"/>
        </w:rPr>
        <w:lastRenderedPageBreak/>
        <w:tab/>
      </w:r>
      <w:r w:rsidR="00483742">
        <w:rPr>
          <w:rFonts w:cstheme="majorHAnsi"/>
          <w:color w:val="auto"/>
          <w:sz w:val="28"/>
          <w:szCs w:val="28"/>
          <w:lang w:val="de-DE"/>
        </w:rPr>
        <w:t>b</w:t>
      </w:r>
      <w:r w:rsidRPr="0014603C">
        <w:rPr>
          <w:rFonts w:cstheme="majorHAnsi"/>
          <w:color w:val="auto"/>
          <w:sz w:val="28"/>
          <w:szCs w:val="28"/>
          <w:lang w:val="de-DE"/>
        </w:rPr>
        <w:t>) Chuyển đổi Vụ Phổ biến giáo dục pháp luật thành Cục Phổ biến, giáo dục pháp luật</w:t>
      </w:r>
    </w:p>
    <w:p w14:paraId="559500F6" w14:textId="0EB26828" w:rsidR="00C93950" w:rsidRPr="0014603C" w:rsidRDefault="00C93950" w:rsidP="00C93950">
      <w:pPr>
        <w:keepNext/>
        <w:spacing w:before="120" w:after="120" w:line="340" w:lineRule="exact"/>
        <w:jc w:val="both"/>
        <w:rPr>
          <w:rFonts w:asciiTheme="majorHAnsi" w:hAnsiTheme="majorHAnsi" w:cstheme="majorHAnsi"/>
          <w:i/>
          <w:iCs/>
          <w:spacing w:val="-2"/>
          <w:sz w:val="28"/>
          <w:szCs w:val="28"/>
          <w:lang w:val="pt-BR"/>
        </w:rPr>
      </w:pPr>
      <w:r w:rsidRPr="0014603C">
        <w:rPr>
          <w:rFonts w:asciiTheme="majorHAnsi" w:hAnsiTheme="majorHAnsi" w:cstheme="majorHAnsi"/>
          <w:i/>
          <w:iCs/>
          <w:spacing w:val="-2"/>
          <w:sz w:val="28"/>
          <w:szCs w:val="28"/>
          <w:lang w:val="pt-BR"/>
        </w:rPr>
        <w:tab/>
        <w:t xml:space="preserve">- Về sự cần thiết </w:t>
      </w:r>
    </w:p>
    <w:p w14:paraId="5052D0FB" w14:textId="5FC19867" w:rsidR="00C93950" w:rsidRPr="005B1B73" w:rsidRDefault="00877AC2" w:rsidP="00C93950">
      <w:pPr>
        <w:shd w:val="clear" w:color="auto" w:fill="FFFFFF"/>
        <w:spacing w:before="120" w:after="120" w:line="340" w:lineRule="exact"/>
        <w:ind w:firstLine="567"/>
        <w:jc w:val="both"/>
        <w:rPr>
          <w:rFonts w:asciiTheme="majorHAnsi" w:hAnsiTheme="majorHAnsi" w:cstheme="majorHAnsi"/>
          <w:spacing w:val="-4"/>
          <w:sz w:val="28"/>
          <w:szCs w:val="28"/>
          <w:lang w:val="pt-BR"/>
        </w:rPr>
      </w:pPr>
      <w:r w:rsidRPr="005B1B73">
        <w:rPr>
          <w:rFonts w:asciiTheme="majorHAnsi" w:hAnsiTheme="majorHAnsi" w:cstheme="majorHAnsi"/>
          <w:spacing w:val="-4"/>
          <w:sz w:val="28"/>
          <w:szCs w:val="28"/>
          <w:lang w:val="pt-BR"/>
        </w:rPr>
        <w:tab/>
      </w:r>
      <w:r w:rsidR="00C93950" w:rsidRPr="005B1B73">
        <w:rPr>
          <w:rFonts w:asciiTheme="majorHAnsi" w:hAnsiTheme="majorHAnsi" w:cstheme="majorHAnsi"/>
          <w:spacing w:val="-4"/>
          <w:sz w:val="28"/>
          <w:szCs w:val="28"/>
          <w:lang w:val="pt-BR"/>
        </w:rPr>
        <w:t>+ Về cơ sở chính trị, pháp lý:</w:t>
      </w:r>
    </w:p>
    <w:p w14:paraId="14281171" w14:textId="21007EA3" w:rsidR="00C93950" w:rsidRPr="005B1B73" w:rsidRDefault="00877AC2" w:rsidP="00C93950">
      <w:pPr>
        <w:shd w:val="clear" w:color="auto" w:fill="FFFFFF"/>
        <w:spacing w:before="120" w:after="120" w:line="340" w:lineRule="exact"/>
        <w:ind w:firstLine="567"/>
        <w:jc w:val="both"/>
        <w:rPr>
          <w:rFonts w:asciiTheme="majorHAnsi" w:hAnsiTheme="majorHAnsi" w:cstheme="majorHAnsi"/>
          <w:spacing w:val="-4"/>
          <w:sz w:val="28"/>
          <w:szCs w:val="28"/>
          <w:lang w:val="pt-BR"/>
        </w:rPr>
      </w:pPr>
      <w:r w:rsidRPr="005B1B73">
        <w:rPr>
          <w:rFonts w:asciiTheme="majorHAnsi" w:hAnsiTheme="majorHAnsi" w:cstheme="majorHAnsi"/>
          <w:spacing w:val="-4"/>
          <w:sz w:val="28"/>
          <w:szCs w:val="28"/>
          <w:lang w:val="pt-BR"/>
        </w:rPr>
        <w:tab/>
      </w:r>
      <w:r w:rsidR="00C93950" w:rsidRPr="005B1B73">
        <w:rPr>
          <w:rFonts w:asciiTheme="majorHAnsi" w:hAnsiTheme="majorHAnsi" w:cstheme="majorHAnsi"/>
          <w:spacing w:val="-4"/>
          <w:sz w:val="28"/>
          <w:szCs w:val="28"/>
          <w:lang w:val="pt-BR"/>
        </w:rPr>
        <w:t>Việc nghiên cứu chuyển đổi Vụ Phổ biến, giáo dục pháp luật thành Cục Phổ biến</w:t>
      </w:r>
      <w:r w:rsidR="00C93950" w:rsidRPr="0014603C">
        <w:rPr>
          <w:rFonts w:asciiTheme="majorHAnsi" w:hAnsiTheme="majorHAnsi" w:cstheme="majorHAnsi"/>
          <w:spacing w:val="-4"/>
          <w:sz w:val="28"/>
          <w:szCs w:val="28"/>
          <w:lang w:val="vi-VN"/>
        </w:rPr>
        <w:t>,</w:t>
      </w:r>
      <w:r w:rsidR="00C93950" w:rsidRPr="005B1B73">
        <w:rPr>
          <w:rFonts w:asciiTheme="majorHAnsi" w:hAnsiTheme="majorHAnsi" w:cstheme="majorHAnsi"/>
          <w:spacing w:val="-4"/>
          <w:sz w:val="28"/>
          <w:szCs w:val="28"/>
          <w:lang w:val="pt-BR"/>
        </w:rPr>
        <w:t xml:space="preserve"> giáo dục pháp luật nhằm thực hiện nhiệm vụ chính trị mà Đảng, Chính ph</w:t>
      </w:r>
      <w:r w:rsidR="00C93950" w:rsidRPr="0014603C">
        <w:rPr>
          <w:rFonts w:asciiTheme="majorHAnsi" w:hAnsiTheme="majorHAnsi" w:cstheme="majorHAnsi"/>
          <w:spacing w:val="-4"/>
          <w:sz w:val="28"/>
          <w:szCs w:val="28"/>
          <w:lang w:val="vi-VN"/>
        </w:rPr>
        <w:t>ủ</w:t>
      </w:r>
      <w:r w:rsidR="00C93950" w:rsidRPr="005B1B73">
        <w:rPr>
          <w:rFonts w:asciiTheme="majorHAnsi" w:hAnsiTheme="majorHAnsi" w:cstheme="majorHAnsi"/>
          <w:spacing w:val="-4"/>
          <w:sz w:val="28"/>
          <w:szCs w:val="28"/>
          <w:lang w:val="pt-BR"/>
        </w:rPr>
        <w:t xml:space="preserve"> đã giao cho Bộ Tư pháp để nâng cao hiệu quả công tác thi hành pháp luật, nhằm thực hiện thành công nhiệm vụ “chuyển hướng chiến lược từ xây dựng sang tổ chức thi hành pháp luật” theo chủ trương của Nghị quyết số 48-NQ/TW ngày 24/5/2005 của Bộ Chính trị về chiến lược xây dựng và hoàn thiện hệ thống pháp luật Việt Nam đến năm 2010, định hướng đến năm 2020, và Kết luận số 83-KL/TW ngày 29/7/2020 của Bộ Chính trị về tổng kết thực hiện Nghị quyết số 48-NQ/TW. </w:t>
      </w:r>
    </w:p>
    <w:p w14:paraId="033C7535" w14:textId="1CE617D6" w:rsidR="00B21839" w:rsidRPr="005B1B73" w:rsidRDefault="00B21839" w:rsidP="00B21839">
      <w:pPr>
        <w:shd w:val="clear" w:color="auto" w:fill="FFFFFF"/>
        <w:spacing w:before="120" w:after="120" w:line="340" w:lineRule="exact"/>
        <w:ind w:firstLine="720"/>
        <w:jc w:val="both"/>
        <w:rPr>
          <w:rFonts w:asciiTheme="majorHAnsi" w:hAnsiTheme="majorHAnsi" w:cstheme="majorHAnsi"/>
          <w:spacing w:val="-4"/>
          <w:sz w:val="28"/>
          <w:szCs w:val="28"/>
          <w:lang w:val="vi-VN"/>
        </w:rPr>
      </w:pPr>
      <w:r w:rsidRPr="005B1B73">
        <w:rPr>
          <w:rFonts w:asciiTheme="majorHAnsi" w:hAnsiTheme="majorHAnsi" w:cstheme="majorHAnsi"/>
          <w:spacing w:val="-4"/>
          <w:sz w:val="28"/>
          <w:szCs w:val="28"/>
          <w:lang w:val="pt-BR"/>
        </w:rPr>
        <w:t xml:space="preserve">Theo </w:t>
      </w:r>
      <w:r w:rsidRPr="005B1B73">
        <w:rPr>
          <w:rFonts w:asciiTheme="majorHAnsi" w:hAnsiTheme="majorHAnsi" w:cstheme="majorHAnsi"/>
          <w:sz w:val="28"/>
          <w:szCs w:val="28"/>
          <w:lang w:val="pt-BR"/>
        </w:rPr>
        <w:t xml:space="preserve">Kết luận số 80-KL/TW ngày 20/6/2020 của Ban Bí thư, phổ biến, giáo dục pháp luật được khẳng định </w:t>
      </w:r>
      <w:r w:rsidRPr="005B1B73">
        <w:rPr>
          <w:rFonts w:asciiTheme="majorHAnsi" w:hAnsiTheme="majorHAnsi" w:cstheme="majorHAnsi"/>
          <w:spacing w:val="-2"/>
          <w:sz w:val="28"/>
          <w:szCs w:val="28"/>
          <w:lang w:val="pt-BR"/>
        </w:rPr>
        <w:t>là một bộ phận của công tác giáo dục chính trị, tư tưởng; là nhiệm vụ của cả hệ thống chính trị và toàn xã hội, đặt dưới sự lãnh đạo của Đảng.</w:t>
      </w:r>
      <w:r w:rsidRPr="005B1B73">
        <w:rPr>
          <w:rFonts w:asciiTheme="majorHAnsi" w:hAnsiTheme="majorHAnsi" w:cstheme="majorHAnsi"/>
          <w:color w:val="000000"/>
          <w:spacing w:val="-2"/>
          <w:sz w:val="28"/>
          <w:szCs w:val="28"/>
          <w:lang w:val="pt-BR"/>
        </w:rPr>
        <w:t xml:space="preserve"> Trong đó Nhà nước giữ vai trò nòng cốt, phát huy sự tham gia chủ động, tích cực của Ủy ban Trung ương Mặt trận Tổ quốc Việt Nam, các tổ chức chính trị - xã hội, xã hội – nghề nghiệp và của mọi người dân trong công tác phổ biến, giáo dục pháp luật và nâng cao ý thức chấp hành pháp luật. </w:t>
      </w:r>
      <w:r w:rsidRPr="0014603C">
        <w:rPr>
          <w:rFonts w:asciiTheme="majorHAnsi" w:hAnsiTheme="majorHAnsi" w:cstheme="majorHAnsi"/>
          <w:color w:val="000000"/>
          <w:spacing w:val="-4"/>
          <w:sz w:val="28"/>
          <w:szCs w:val="28"/>
          <w:lang w:val="vi-VN"/>
        </w:rPr>
        <w:t>Nghị quyết Đại hội lần thứ XIII của Đảng đề ra định hướng và nhiệm vụ trọng tâm</w:t>
      </w:r>
      <w:r w:rsidRPr="0014603C">
        <w:rPr>
          <w:rFonts w:asciiTheme="majorHAnsi" w:hAnsiTheme="majorHAnsi" w:cstheme="majorHAnsi"/>
          <w:i/>
          <w:color w:val="000000"/>
          <w:spacing w:val="-4"/>
          <w:sz w:val="28"/>
          <w:szCs w:val="28"/>
          <w:lang w:val="vi-VN"/>
        </w:rPr>
        <w:t xml:space="preserve">“hoàn thiện đồng bộ hệ thống pháp luật”; “tổ chức thực hiện tốt hệ thống luật pháp luật”. </w:t>
      </w:r>
      <w:r w:rsidRPr="0014603C">
        <w:rPr>
          <w:rFonts w:asciiTheme="majorHAnsi" w:hAnsiTheme="majorHAnsi" w:cstheme="majorHAnsi"/>
          <w:iCs/>
          <w:color w:val="000000"/>
          <w:spacing w:val="-4"/>
          <w:sz w:val="28"/>
          <w:szCs w:val="28"/>
          <w:lang w:val="vi-VN"/>
        </w:rPr>
        <w:t>T</w:t>
      </w:r>
      <w:r w:rsidRPr="0014603C">
        <w:rPr>
          <w:rFonts w:asciiTheme="majorHAnsi" w:hAnsiTheme="majorHAnsi" w:cstheme="majorHAnsi"/>
          <w:color w:val="000000"/>
          <w:spacing w:val="2"/>
          <w:kern w:val="36"/>
          <w:sz w:val="28"/>
          <w:szCs w:val="28"/>
          <w:lang w:val="vi-VN"/>
        </w:rPr>
        <w:t xml:space="preserve">ại Hội nghị toàn quốc các cơ quan nội chính triển khai thực hiện Nghị quyết Đại hội lần thứ XIII của Đảng ngày 15/9/2021, </w:t>
      </w:r>
      <w:r w:rsidRPr="0014603C">
        <w:rPr>
          <w:rFonts w:asciiTheme="majorHAnsi" w:hAnsiTheme="majorHAnsi" w:cstheme="majorHAnsi"/>
          <w:color w:val="000000"/>
          <w:spacing w:val="2"/>
          <w:sz w:val="28"/>
          <w:szCs w:val="28"/>
          <w:lang w:val="vi-VN"/>
        </w:rPr>
        <w:t xml:space="preserve">Tổng Bí thư Nguyễn Phú Trọng nhấn mạnh </w:t>
      </w:r>
      <w:r w:rsidRPr="0014603C">
        <w:rPr>
          <w:rFonts w:asciiTheme="majorHAnsi" w:hAnsiTheme="majorHAnsi" w:cstheme="majorHAnsi"/>
          <w:color w:val="000000"/>
          <w:spacing w:val="-4"/>
          <w:sz w:val="28"/>
          <w:szCs w:val="28"/>
          <w:lang w:val="vi-VN"/>
        </w:rPr>
        <w:t>“</w:t>
      </w:r>
      <w:r w:rsidRPr="0014603C">
        <w:rPr>
          <w:rFonts w:asciiTheme="majorHAnsi" w:hAnsiTheme="majorHAnsi" w:cstheme="majorHAnsi"/>
          <w:i/>
          <w:color w:val="000000"/>
          <w:spacing w:val="-4"/>
          <w:sz w:val="28"/>
          <w:szCs w:val="28"/>
          <w:lang w:val="vi-VN"/>
        </w:rPr>
        <w:t>phải gắn kết chặt chẽ giữa xây dựng pháp luật với tổ chức thi hành pháp luật...”</w:t>
      </w:r>
      <w:r w:rsidRPr="0014603C">
        <w:rPr>
          <w:rFonts w:asciiTheme="majorHAnsi" w:hAnsiTheme="majorHAnsi" w:cstheme="majorHAnsi"/>
          <w:iCs/>
          <w:color w:val="000000"/>
          <w:spacing w:val="-4"/>
          <w:sz w:val="28"/>
          <w:szCs w:val="28"/>
          <w:lang w:val="vi-VN"/>
        </w:rPr>
        <w:t>.</w:t>
      </w:r>
    </w:p>
    <w:p w14:paraId="7226FD62" w14:textId="77777777" w:rsidR="00C93950" w:rsidRPr="005B1B73" w:rsidRDefault="00C93950" w:rsidP="00C93950">
      <w:pPr>
        <w:shd w:val="clear" w:color="auto" w:fill="FFFFFF"/>
        <w:spacing w:before="120" w:after="120" w:line="340" w:lineRule="exact"/>
        <w:ind w:firstLine="567"/>
        <w:jc w:val="both"/>
        <w:rPr>
          <w:rFonts w:asciiTheme="majorHAnsi" w:hAnsiTheme="majorHAnsi" w:cstheme="majorHAnsi"/>
          <w:sz w:val="28"/>
          <w:szCs w:val="28"/>
          <w:lang w:val="vi-VN"/>
        </w:rPr>
      </w:pPr>
      <w:r w:rsidRPr="0014603C">
        <w:rPr>
          <w:rFonts w:asciiTheme="majorHAnsi" w:hAnsiTheme="majorHAnsi" w:cstheme="majorHAnsi"/>
          <w:color w:val="000000"/>
          <w:spacing w:val="-6"/>
          <w:sz w:val="28"/>
          <w:szCs w:val="28"/>
          <w:lang w:val="vi-VN" w:eastAsia="x-none"/>
        </w:rPr>
        <w:t>Thực hiện chủ trương của Đảng, Quyết định số 1521/QĐ-TTg ngày 06/10/2020 của</w:t>
      </w:r>
      <w:r w:rsidRPr="0014603C">
        <w:rPr>
          <w:rFonts w:asciiTheme="majorHAnsi" w:hAnsiTheme="majorHAnsi" w:cstheme="majorHAnsi"/>
          <w:color w:val="000000"/>
          <w:sz w:val="28"/>
          <w:szCs w:val="28"/>
          <w:lang w:val="vi-VN" w:eastAsia="x-none"/>
        </w:rPr>
        <w:t xml:space="preserve"> Thủ tướng Chính phủ giao Bộ Tư pháp chủ trì, phối hợp với Bộ Nội vụ và các cơ quan liên quan</w:t>
      </w:r>
      <w:r w:rsidRPr="0014603C">
        <w:rPr>
          <w:rFonts w:asciiTheme="majorHAnsi" w:hAnsiTheme="majorHAnsi" w:cstheme="majorHAnsi"/>
          <w:i/>
          <w:color w:val="000000"/>
          <w:sz w:val="28"/>
          <w:szCs w:val="28"/>
          <w:lang w:val="vi-VN" w:eastAsia="x-none"/>
        </w:rPr>
        <w:t xml:space="preserve">“rà soát các văn bản quy định về tổ chức, hoạt động của đơn vị tham mưu, thực hiện quản lý nhà nước về phổ biến, giáo dục pháp luật thuộc Bộ Tư pháp và </w:t>
      </w:r>
      <w:r w:rsidRPr="0014603C">
        <w:rPr>
          <w:rFonts w:asciiTheme="majorHAnsi" w:hAnsiTheme="majorHAnsi" w:cstheme="majorHAnsi"/>
          <w:b/>
          <w:i/>
          <w:color w:val="000000"/>
          <w:sz w:val="28"/>
          <w:szCs w:val="28"/>
          <w:lang w:val="vi-VN" w:eastAsia="x-none"/>
        </w:rPr>
        <w:t>trình cấp có thẩm quyền xem xét, quyết định việc đổi mới tổ chức, hoạt động của đơn vị theo hướng độc lập, chuyên trách, hoạt động linh hoạt, hiệu quả</w:t>
      </w:r>
      <w:r w:rsidRPr="0014603C">
        <w:rPr>
          <w:rFonts w:asciiTheme="majorHAnsi" w:hAnsiTheme="majorHAnsi" w:cstheme="majorHAnsi"/>
          <w:i/>
          <w:color w:val="000000"/>
          <w:sz w:val="28"/>
          <w:szCs w:val="28"/>
          <w:lang w:val="vi-VN" w:eastAsia="x-none"/>
        </w:rPr>
        <w:t xml:space="preserve">”. </w:t>
      </w:r>
      <w:r w:rsidRPr="0014603C">
        <w:rPr>
          <w:rFonts w:asciiTheme="majorHAnsi" w:hAnsiTheme="majorHAnsi" w:cstheme="majorHAnsi"/>
          <w:iCs/>
          <w:color w:val="000000"/>
          <w:sz w:val="28"/>
          <w:szCs w:val="28"/>
          <w:lang w:val="vi-VN" w:eastAsia="x-none"/>
        </w:rPr>
        <w:t xml:space="preserve">Đồng thời </w:t>
      </w:r>
      <w:r w:rsidRPr="0014603C">
        <w:rPr>
          <w:rFonts w:asciiTheme="majorHAnsi" w:hAnsiTheme="majorHAnsi" w:cstheme="majorHAnsi"/>
          <w:sz w:val="28"/>
          <w:szCs w:val="28"/>
          <w:lang w:val="vi-VN"/>
        </w:rPr>
        <w:t>Thủ tướng Chính phủ cũng yêu cầu</w:t>
      </w:r>
      <w:r w:rsidRPr="0014603C">
        <w:rPr>
          <w:rFonts w:asciiTheme="majorHAnsi" w:hAnsiTheme="majorHAnsi" w:cstheme="majorHAnsi"/>
          <w:i/>
          <w:sz w:val="28"/>
          <w:szCs w:val="28"/>
          <w:lang w:val="vi-VN"/>
        </w:rPr>
        <w:t xml:space="preserve">“đổi mới phương pháp, tăng cường nguồn lực cho công tác PBGDPL…” </w:t>
      </w:r>
      <w:r w:rsidRPr="0014603C">
        <w:rPr>
          <w:rFonts w:asciiTheme="majorHAnsi" w:hAnsiTheme="majorHAnsi" w:cstheme="majorHAnsi"/>
          <w:iCs/>
          <w:sz w:val="28"/>
          <w:szCs w:val="28"/>
          <w:lang w:val="vi-VN"/>
        </w:rPr>
        <w:t>(</w:t>
      </w:r>
      <w:r w:rsidRPr="0014603C">
        <w:rPr>
          <w:rFonts w:asciiTheme="majorHAnsi" w:hAnsiTheme="majorHAnsi" w:cstheme="majorHAnsi"/>
          <w:sz w:val="28"/>
          <w:szCs w:val="28"/>
          <w:lang w:val="vi-VN"/>
        </w:rPr>
        <w:t xml:space="preserve">Chỉ thị số 43/CT-TTg ngày 12/12/2020); </w:t>
      </w:r>
      <w:r w:rsidRPr="0014603C">
        <w:rPr>
          <w:rFonts w:asciiTheme="majorHAnsi" w:hAnsiTheme="majorHAnsi" w:cstheme="majorHAnsi"/>
          <w:i/>
          <w:sz w:val="28"/>
          <w:szCs w:val="28"/>
          <w:lang w:val="vi-VN"/>
        </w:rPr>
        <w:t xml:space="preserve">“chú trọng công tác truyền thông, đẩy mạnh công tác phổ biến chính sách, pháp luật, các văn bản pháp luật mới để người dân biết, đồng tình, tin tưởng, ủng hộ, thực hiện…” </w:t>
      </w:r>
      <w:r w:rsidRPr="0014603C">
        <w:rPr>
          <w:rFonts w:asciiTheme="majorHAnsi" w:hAnsiTheme="majorHAnsi" w:cstheme="majorHAnsi"/>
          <w:iCs/>
          <w:sz w:val="28"/>
          <w:szCs w:val="28"/>
          <w:lang w:val="vi-VN"/>
        </w:rPr>
        <w:t>(</w:t>
      </w:r>
      <w:r w:rsidRPr="0014603C">
        <w:rPr>
          <w:rFonts w:asciiTheme="majorHAnsi" w:hAnsiTheme="majorHAnsi" w:cstheme="majorHAnsi"/>
          <w:sz w:val="28"/>
          <w:szCs w:val="28"/>
          <w:lang w:val="vi-VN"/>
        </w:rPr>
        <w:t>Thông báo số 140/TB-VPCP ngày 01/6/2021). Tại Hội nghị toàn quốc công tác xây dựng và hoàn thiện thể chế ngày 16/9/2021, Thủ tướng Chính phủ chỉ rõ “</w:t>
      </w:r>
      <w:r w:rsidRPr="0014603C">
        <w:rPr>
          <w:rFonts w:asciiTheme="majorHAnsi" w:hAnsiTheme="majorHAnsi" w:cstheme="majorHAnsi"/>
          <w:i/>
          <w:sz w:val="28"/>
          <w:szCs w:val="28"/>
          <w:lang w:val="vi-VN"/>
        </w:rPr>
        <w:t xml:space="preserve">việc tổ chức thi hành pháp luật và theo dõi thi hành pháp luật còn yếu; phải tăng cường giám sát, kiểm tra việc thi hành pháp luật để biết chính sách đúng sai thế nào, nguyên nhân do </w:t>
      </w:r>
      <w:r w:rsidRPr="0014603C">
        <w:rPr>
          <w:rFonts w:asciiTheme="majorHAnsi" w:hAnsiTheme="majorHAnsi" w:cstheme="majorHAnsi"/>
          <w:i/>
          <w:sz w:val="28"/>
          <w:szCs w:val="28"/>
          <w:lang w:val="vi-VN"/>
        </w:rPr>
        <w:lastRenderedPageBreak/>
        <w:t>đâu, do cách hiểu chưa đúng hay do khâu thực thi”, “trong tổ chức thi hành pháp luật phải quán triệt tận cơ sở, tới người dân, doanh nghiệp…”.</w:t>
      </w:r>
      <w:r w:rsidRPr="0014603C">
        <w:rPr>
          <w:rFonts w:asciiTheme="majorHAnsi" w:hAnsiTheme="majorHAnsi" w:cstheme="majorHAnsi"/>
          <w:sz w:val="28"/>
          <w:szCs w:val="28"/>
          <w:lang w:val="vi-VN"/>
        </w:rPr>
        <w:t xml:space="preserve"> </w:t>
      </w:r>
    </w:p>
    <w:p w14:paraId="5CD39AE7" w14:textId="77777777" w:rsidR="00C93950" w:rsidRPr="005B1B73" w:rsidRDefault="00C93950" w:rsidP="00C93950">
      <w:pPr>
        <w:shd w:val="clear" w:color="auto" w:fill="FFFFFF"/>
        <w:spacing w:before="120" w:after="120" w:line="340" w:lineRule="exact"/>
        <w:ind w:firstLine="567"/>
        <w:jc w:val="both"/>
        <w:rPr>
          <w:rFonts w:asciiTheme="majorHAnsi" w:hAnsiTheme="majorHAnsi" w:cstheme="majorHAnsi"/>
          <w:sz w:val="28"/>
          <w:szCs w:val="28"/>
          <w:lang w:val="vi-VN"/>
        </w:rPr>
      </w:pPr>
      <w:r w:rsidRPr="005B1B73">
        <w:rPr>
          <w:rFonts w:asciiTheme="majorHAnsi" w:hAnsiTheme="majorHAnsi" w:cstheme="majorHAnsi"/>
          <w:sz w:val="28"/>
          <w:szCs w:val="28"/>
          <w:lang w:val="vi-VN"/>
        </w:rPr>
        <w:t>+ Về thực tiễn hoạt động:</w:t>
      </w:r>
    </w:p>
    <w:p w14:paraId="3CEA64F6" w14:textId="77777777" w:rsidR="00C93950" w:rsidRPr="0014603C" w:rsidRDefault="00C93950" w:rsidP="00C93950">
      <w:pPr>
        <w:shd w:val="clear" w:color="auto" w:fill="FFFFFF"/>
        <w:spacing w:before="120" w:after="120" w:line="340" w:lineRule="exact"/>
        <w:ind w:firstLine="567"/>
        <w:jc w:val="both"/>
        <w:rPr>
          <w:rFonts w:asciiTheme="majorHAnsi" w:hAnsiTheme="majorHAnsi" w:cstheme="majorHAnsi"/>
          <w:bCs/>
          <w:iCs/>
          <w:color w:val="000000"/>
          <w:sz w:val="28"/>
          <w:szCs w:val="28"/>
          <w:lang w:val="es-PR"/>
        </w:rPr>
      </w:pPr>
      <w:proofErr w:type="spellStart"/>
      <w:r w:rsidRPr="0014603C">
        <w:rPr>
          <w:rFonts w:asciiTheme="majorHAnsi" w:hAnsiTheme="majorHAnsi" w:cstheme="majorHAnsi"/>
          <w:bCs/>
          <w:iCs/>
          <w:color w:val="000000"/>
          <w:sz w:val="28"/>
          <w:szCs w:val="28"/>
          <w:lang w:val="es-PR"/>
        </w:rPr>
        <w:t>Từ</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thực</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tiễn</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cho</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thấy</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tổ</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chức</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và</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hoạt</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động</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của</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Vụ</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Phổ</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biến</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giáo</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dục</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pháp</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luật</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hiện</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nay</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vẫn</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còn</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một</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số</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tồn</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tại</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hạn</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chế</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bất</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cập</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như</w:t>
      </w:r>
      <w:proofErr w:type="spellEnd"/>
      <w:r w:rsidRPr="0014603C">
        <w:rPr>
          <w:rFonts w:asciiTheme="majorHAnsi" w:hAnsiTheme="majorHAnsi" w:cstheme="majorHAnsi"/>
          <w:bCs/>
          <w:iCs/>
          <w:color w:val="000000"/>
          <w:sz w:val="28"/>
          <w:szCs w:val="28"/>
          <w:lang w:val="es-PR"/>
        </w:rPr>
        <w:t xml:space="preserve"> </w:t>
      </w:r>
      <w:proofErr w:type="spellStart"/>
      <w:r w:rsidRPr="0014603C">
        <w:rPr>
          <w:rFonts w:asciiTheme="majorHAnsi" w:hAnsiTheme="majorHAnsi" w:cstheme="majorHAnsi"/>
          <w:bCs/>
          <w:iCs/>
          <w:color w:val="000000"/>
          <w:sz w:val="28"/>
          <w:szCs w:val="28"/>
          <w:lang w:val="es-PR"/>
        </w:rPr>
        <w:t>sau</w:t>
      </w:r>
      <w:proofErr w:type="spellEnd"/>
      <w:r w:rsidRPr="0014603C">
        <w:rPr>
          <w:rFonts w:asciiTheme="majorHAnsi" w:hAnsiTheme="majorHAnsi" w:cstheme="majorHAnsi"/>
          <w:bCs/>
          <w:iCs/>
          <w:color w:val="000000"/>
          <w:sz w:val="28"/>
          <w:szCs w:val="28"/>
          <w:lang w:val="es-PR"/>
        </w:rPr>
        <w:t>:</w:t>
      </w:r>
    </w:p>
    <w:p w14:paraId="7D247897" w14:textId="0EE4543A" w:rsidR="00FF7E98" w:rsidRPr="00FF7E98" w:rsidRDefault="00FF7E98" w:rsidP="00FF7E98">
      <w:pPr>
        <w:autoSpaceDE w:val="0"/>
        <w:autoSpaceDN w:val="0"/>
        <w:adjustRightInd w:val="0"/>
        <w:spacing w:before="120" w:after="120" w:line="340" w:lineRule="exact"/>
        <w:ind w:firstLine="567"/>
        <w:jc w:val="both"/>
        <w:rPr>
          <w:rFonts w:asciiTheme="majorHAnsi" w:hAnsiTheme="majorHAnsi" w:cstheme="majorHAnsi"/>
          <w:color w:val="000000"/>
          <w:spacing w:val="-2"/>
          <w:sz w:val="28"/>
          <w:szCs w:val="28"/>
          <w:lang w:val="vi-VN"/>
        </w:rPr>
      </w:pPr>
      <w:r w:rsidRPr="005B1B73">
        <w:rPr>
          <w:rFonts w:asciiTheme="majorHAnsi" w:hAnsiTheme="majorHAnsi" w:cstheme="majorHAnsi"/>
          <w:color w:val="000000"/>
          <w:spacing w:val="-2"/>
          <w:sz w:val="28"/>
          <w:szCs w:val="28"/>
          <w:lang w:val="es-PR"/>
        </w:rPr>
        <w:t>(</w:t>
      </w:r>
      <w:r w:rsidRPr="00FF7E98">
        <w:rPr>
          <w:rFonts w:asciiTheme="majorHAnsi" w:hAnsiTheme="majorHAnsi" w:cstheme="majorHAnsi"/>
          <w:color w:val="000000"/>
          <w:spacing w:val="-2"/>
          <w:sz w:val="28"/>
          <w:szCs w:val="28"/>
          <w:lang w:val="vi-VN"/>
        </w:rPr>
        <w:t xml:space="preserve">i) Mô hình tổ chức hiện nay của Vụ Phổ biến, giáo dục pháp luật </w:t>
      </w:r>
      <w:proofErr w:type="spellStart"/>
      <w:r w:rsidRPr="005B1B73">
        <w:rPr>
          <w:rFonts w:asciiTheme="majorHAnsi" w:hAnsiTheme="majorHAnsi" w:cstheme="majorHAnsi"/>
          <w:color w:val="000000"/>
          <w:spacing w:val="-2"/>
          <w:sz w:val="28"/>
          <w:szCs w:val="28"/>
          <w:lang w:val="es-PR"/>
        </w:rPr>
        <w:t>không</w:t>
      </w:r>
      <w:proofErr w:type="spellEnd"/>
      <w:r w:rsidRPr="005B1B73">
        <w:rPr>
          <w:rFonts w:asciiTheme="majorHAnsi" w:hAnsiTheme="majorHAnsi" w:cstheme="majorHAnsi"/>
          <w:color w:val="000000"/>
          <w:spacing w:val="-2"/>
          <w:sz w:val="28"/>
          <w:szCs w:val="28"/>
          <w:lang w:val="es-PR"/>
        </w:rPr>
        <w:t xml:space="preserve"> </w:t>
      </w:r>
      <w:proofErr w:type="spellStart"/>
      <w:r w:rsidRPr="005B1B73">
        <w:rPr>
          <w:rFonts w:asciiTheme="majorHAnsi" w:hAnsiTheme="majorHAnsi" w:cstheme="majorHAnsi"/>
          <w:color w:val="000000"/>
          <w:spacing w:val="-2"/>
          <w:sz w:val="28"/>
          <w:szCs w:val="28"/>
          <w:lang w:val="es-PR"/>
        </w:rPr>
        <w:t>còn</w:t>
      </w:r>
      <w:proofErr w:type="spellEnd"/>
      <w:r w:rsidRPr="005B1B73">
        <w:rPr>
          <w:rFonts w:asciiTheme="majorHAnsi" w:hAnsiTheme="majorHAnsi" w:cstheme="majorHAnsi"/>
          <w:color w:val="000000"/>
          <w:spacing w:val="-2"/>
          <w:sz w:val="28"/>
          <w:szCs w:val="28"/>
          <w:lang w:val="es-PR"/>
        </w:rPr>
        <w:t xml:space="preserve"> </w:t>
      </w:r>
      <w:proofErr w:type="spellStart"/>
      <w:r w:rsidRPr="005B1B73">
        <w:rPr>
          <w:rFonts w:asciiTheme="majorHAnsi" w:hAnsiTheme="majorHAnsi" w:cstheme="majorHAnsi"/>
          <w:color w:val="000000"/>
          <w:spacing w:val="-2"/>
          <w:sz w:val="28"/>
          <w:szCs w:val="28"/>
          <w:lang w:val="es-PR"/>
        </w:rPr>
        <w:t>phù</w:t>
      </w:r>
      <w:proofErr w:type="spellEnd"/>
      <w:r w:rsidRPr="005B1B73">
        <w:rPr>
          <w:rFonts w:asciiTheme="majorHAnsi" w:hAnsiTheme="majorHAnsi" w:cstheme="majorHAnsi"/>
          <w:color w:val="000000"/>
          <w:spacing w:val="-2"/>
          <w:sz w:val="28"/>
          <w:szCs w:val="28"/>
          <w:lang w:val="es-PR"/>
        </w:rPr>
        <w:t xml:space="preserve"> </w:t>
      </w:r>
      <w:proofErr w:type="spellStart"/>
      <w:r w:rsidRPr="005B1B73">
        <w:rPr>
          <w:rFonts w:asciiTheme="majorHAnsi" w:hAnsiTheme="majorHAnsi" w:cstheme="majorHAnsi"/>
          <w:color w:val="000000"/>
          <w:spacing w:val="-2"/>
          <w:sz w:val="28"/>
          <w:szCs w:val="28"/>
          <w:lang w:val="es-PR"/>
        </w:rPr>
        <w:t>hợp</w:t>
      </w:r>
      <w:proofErr w:type="spellEnd"/>
      <w:r w:rsidRPr="005B1B73">
        <w:rPr>
          <w:rFonts w:asciiTheme="majorHAnsi" w:hAnsiTheme="majorHAnsi" w:cstheme="majorHAnsi"/>
          <w:color w:val="000000"/>
          <w:spacing w:val="-2"/>
          <w:sz w:val="28"/>
          <w:szCs w:val="28"/>
          <w:lang w:val="es-PR"/>
        </w:rPr>
        <w:t xml:space="preserve">, </w:t>
      </w:r>
      <w:proofErr w:type="spellStart"/>
      <w:r w:rsidRPr="005B1B73">
        <w:rPr>
          <w:rFonts w:asciiTheme="majorHAnsi" w:hAnsiTheme="majorHAnsi" w:cstheme="majorHAnsi"/>
          <w:color w:val="000000"/>
          <w:spacing w:val="-2"/>
          <w:sz w:val="28"/>
          <w:szCs w:val="28"/>
          <w:lang w:val="es-PR"/>
        </w:rPr>
        <w:t>thiếu</w:t>
      </w:r>
      <w:proofErr w:type="spellEnd"/>
      <w:r w:rsidRPr="005B1B73">
        <w:rPr>
          <w:rFonts w:asciiTheme="majorHAnsi" w:hAnsiTheme="majorHAnsi" w:cstheme="majorHAnsi"/>
          <w:color w:val="000000"/>
          <w:spacing w:val="-2"/>
          <w:sz w:val="28"/>
          <w:szCs w:val="28"/>
          <w:lang w:val="es-PR"/>
        </w:rPr>
        <w:t xml:space="preserve"> </w:t>
      </w:r>
      <w:r w:rsidRPr="00FF7E98">
        <w:rPr>
          <w:rFonts w:asciiTheme="majorHAnsi" w:hAnsiTheme="majorHAnsi" w:cstheme="majorHAnsi"/>
          <w:color w:val="000000"/>
          <w:spacing w:val="-2"/>
          <w:sz w:val="28"/>
          <w:szCs w:val="28"/>
          <w:lang w:val="vi-VN"/>
        </w:rPr>
        <w:t>sự chủ động, linh hoạt cho đơn vị khi tổ chức triển khai các nhiệm vụ, hoạt động</w:t>
      </w:r>
      <w:r w:rsidRPr="005B1B73">
        <w:rPr>
          <w:rFonts w:asciiTheme="majorHAnsi" w:hAnsiTheme="majorHAnsi" w:cstheme="majorHAnsi"/>
          <w:color w:val="000000"/>
          <w:spacing w:val="-2"/>
          <w:sz w:val="28"/>
          <w:szCs w:val="28"/>
          <w:lang w:val="es-PR"/>
        </w:rPr>
        <w:t xml:space="preserve"> </w:t>
      </w:r>
      <w:proofErr w:type="spellStart"/>
      <w:r w:rsidRPr="005B1B73">
        <w:rPr>
          <w:rFonts w:asciiTheme="majorHAnsi" w:hAnsiTheme="majorHAnsi" w:cstheme="majorHAnsi"/>
          <w:color w:val="000000"/>
          <w:spacing w:val="-2"/>
          <w:sz w:val="28"/>
          <w:szCs w:val="28"/>
          <w:lang w:val="es-PR"/>
        </w:rPr>
        <w:t>cần</w:t>
      </w:r>
      <w:proofErr w:type="spellEnd"/>
      <w:r w:rsidRPr="005B1B73">
        <w:rPr>
          <w:rFonts w:asciiTheme="majorHAnsi" w:hAnsiTheme="majorHAnsi" w:cstheme="majorHAnsi"/>
          <w:color w:val="000000"/>
          <w:spacing w:val="-2"/>
          <w:sz w:val="28"/>
          <w:szCs w:val="28"/>
          <w:lang w:val="es-PR"/>
        </w:rPr>
        <w:t xml:space="preserve"> </w:t>
      </w:r>
      <w:r w:rsidRPr="00FF7E98">
        <w:rPr>
          <w:rFonts w:asciiTheme="majorHAnsi" w:hAnsiTheme="majorHAnsi" w:cstheme="majorHAnsi"/>
          <w:color w:val="000000"/>
          <w:spacing w:val="-2"/>
          <w:sz w:val="28"/>
          <w:szCs w:val="28"/>
          <w:lang w:val="vi-VN"/>
        </w:rPr>
        <w:t xml:space="preserve">sự phản ứng, xử lý nhanh chóng, kịp thời, đáp ứng yêu cầu thực tiễn của quản lý nhà nước về PBGDPL, </w:t>
      </w:r>
      <w:proofErr w:type="spellStart"/>
      <w:r w:rsidRPr="005B1B73">
        <w:rPr>
          <w:rFonts w:asciiTheme="majorHAnsi" w:hAnsiTheme="majorHAnsi" w:cstheme="majorHAnsi"/>
          <w:color w:val="000000"/>
          <w:spacing w:val="-2"/>
          <w:sz w:val="28"/>
          <w:szCs w:val="28"/>
          <w:lang w:val="es-PR"/>
        </w:rPr>
        <w:t>hòa</w:t>
      </w:r>
      <w:proofErr w:type="spellEnd"/>
      <w:r w:rsidRPr="005B1B73">
        <w:rPr>
          <w:rFonts w:asciiTheme="majorHAnsi" w:hAnsiTheme="majorHAnsi" w:cstheme="majorHAnsi"/>
          <w:color w:val="000000"/>
          <w:spacing w:val="-2"/>
          <w:sz w:val="28"/>
          <w:szCs w:val="28"/>
          <w:lang w:val="es-PR"/>
        </w:rPr>
        <w:t xml:space="preserve"> </w:t>
      </w:r>
      <w:proofErr w:type="spellStart"/>
      <w:r w:rsidRPr="005B1B73">
        <w:rPr>
          <w:rFonts w:asciiTheme="majorHAnsi" w:hAnsiTheme="majorHAnsi" w:cstheme="majorHAnsi"/>
          <w:color w:val="000000"/>
          <w:spacing w:val="-2"/>
          <w:sz w:val="28"/>
          <w:szCs w:val="28"/>
          <w:lang w:val="es-PR"/>
        </w:rPr>
        <w:t>giải</w:t>
      </w:r>
      <w:proofErr w:type="spellEnd"/>
      <w:r w:rsidRPr="005B1B73">
        <w:rPr>
          <w:rFonts w:asciiTheme="majorHAnsi" w:hAnsiTheme="majorHAnsi" w:cstheme="majorHAnsi"/>
          <w:color w:val="000000"/>
          <w:spacing w:val="-2"/>
          <w:sz w:val="28"/>
          <w:szCs w:val="28"/>
          <w:lang w:val="es-PR"/>
        </w:rPr>
        <w:t xml:space="preserve"> ở </w:t>
      </w:r>
      <w:proofErr w:type="spellStart"/>
      <w:r w:rsidRPr="005B1B73">
        <w:rPr>
          <w:rFonts w:asciiTheme="majorHAnsi" w:hAnsiTheme="majorHAnsi" w:cstheme="majorHAnsi"/>
          <w:color w:val="000000"/>
          <w:spacing w:val="-2"/>
          <w:sz w:val="28"/>
          <w:szCs w:val="28"/>
          <w:lang w:val="es-PR"/>
        </w:rPr>
        <w:t>cơ</w:t>
      </w:r>
      <w:proofErr w:type="spellEnd"/>
      <w:r w:rsidRPr="005B1B73">
        <w:rPr>
          <w:rFonts w:asciiTheme="majorHAnsi" w:hAnsiTheme="majorHAnsi" w:cstheme="majorHAnsi"/>
          <w:color w:val="000000"/>
          <w:spacing w:val="-2"/>
          <w:sz w:val="28"/>
          <w:szCs w:val="28"/>
          <w:lang w:val="es-PR"/>
        </w:rPr>
        <w:t xml:space="preserve"> </w:t>
      </w:r>
      <w:proofErr w:type="spellStart"/>
      <w:r w:rsidRPr="005B1B73">
        <w:rPr>
          <w:rFonts w:asciiTheme="majorHAnsi" w:hAnsiTheme="majorHAnsi" w:cstheme="majorHAnsi"/>
          <w:color w:val="000000"/>
          <w:spacing w:val="-2"/>
          <w:sz w:val="28"/>
          <w:szCs w:val="28"/>
          <w:lang w:val="es-PR"/>
        </w:rPr>
        <w:t>sở</w:t>
      </w:r>
      <w:proofErr w:type="spellEnd"/>
      <w:r w:rsidRPr="00FF7E98">
        <w:rPr>
          <w:rFonts w:asciiTheme="majorHAnsi" w:hAnsiTheme="majorHAnsi" w:cstheme="majorHAnsi"/>
          <w:color w:val="000000"/>
          <w:spacing w:val="-2"/>
          <w:sz w:val="28"/>
          <w:szCs w:val="28"/>
          <w:lang w:val="vi-VN"/>
        </w:rPr>
        <w:t xml:space="preserve">, </w:t>
      </w:r>
      <w:proofErr w:type="spellStart"/>
      <w:r w:rsidRPr="005B1B73">
        <w:rPr>
          <w:rFonts w:asciiTheme="majorHAnsi" w:hAnsiTheme="majorHAnsi" w:cstheme="majorHAnsi"/>
          <w:color w:val="000000"/>
          <w:spacing w:val="-2"/>
          <w:sz w:val="28"/>
          <w:szCs w:val="28"/>
          <w:lang w:val="es-PR"/>
        </w:rPr>
        <w:t>tiếp</w:t>
      </w:r>
      <w:proofErr w:type="spellEnd"/>
      <w:r w:rsidRPr="005B1B73">
        <w:rPr>
          <w:rFonts w:asciiTheme="majorHAnsi" w:hAnsiTheme="majorHAnsi" w:cstheme="majorHAnsi"/>
          <w:color w:val="000000"/>
          <w:spacing w:val="-2"/>
          <w:sz w:val="28"/>
          <w:szCs w:val="28"/>
          <w:lang w:val="es-PR"/>
        </w:rPr>
        <w:t xml:space="preserve"> </w:t>
      </w:r>
      <w:proofErr w:type="spellStart"/>
      <w:r w:rsidRPr="005B1B73">
        <w:rPr>
          <w:rFonts w:asciiTheme="majorHAnsi" w:hAnsiTheme="majorHAnsi" w:cstheme="majorHAnsi"/>
          <w:color w:val="000000"/>
          <w:spacing w:val="-2"/>
          <w:sz w:val="28"/>
          <w:szCs w:val="28"/>
          <w:lang w:val="es-PR"/>
        </w:rPr>
        <w:t>cận</w:t>
      </w:r>
      <w:proofErr w:type="spellEnd"/>
      <w:r w:rsidRPr="005B1B73">
        <w:rPr>
          <w:rFonts w:asciiTheme="majorHAnsi" w:hAnsiTheme="majorHAnsi" w:cstheme="majorHAnsi"/>
          <w:color w:val="000000"/>
          <w:spacing w:val="-2"/>
          <w:sz w:val="28"/>
          <w:szCs w:val="28"/>
          <w:lang w:val="es-PR"/>
        </w:rPr>
        <w:t xml:space="preserve"> </w:t>
      </w:r>
      <w:proofErr w:type="spellStart"/>
      <w:r w:rsidRPr="005B1B73">
        <w:rPr>
          <w:rFonts w:asciiTheme="majorHAnsi" w:hAnsiTheme="majorHAnsi" w:cstheme="majorHAnsi"/>
          <w:color w:val="000000"/>
          <w:spacing w:val="-2"/>
          <w:sz w:val="28"/>
          <w:szCs w:val="28"/>
          <w:lang w:val="es-PR"/>
        </w:rPr>
        <w:t>pháp</w:t>
      </w:r>
      <w:proofErr w:type="spellEnd"/>
      <w:r w:rsidRPr="005B1B73">
        <w:rPr>
          <w:rFonts w:asciiTheme="majorHAnsi" w:hAnsiTheme="majorHAnsi" w:cstheme="majorHAnsi"/>
          <w:color w:val="000000"/>
          <w:spacing w:val="-2"/>
          <w:sz w:val="28"/>
          <w:szCs w:val="28"/>
          <w:lang w:val="es-PR"/>
        </w:rPr>
        <w:t xml:space="preserve"> </w:t>
      </w:r>
      <w:proofErr w:type="spellStart"/>
      <w:r w:rsidRPr="005B1B73">
        <w:rPr>
          <w:rFonts w:asciiTheme="majorHAnsi" w:hAnsiTheme="majorHAnsi" w:cstheme="majorHAnsi"/>
          <w:color w:val="000000"/>
          <w:spacing w:val="-2"/>
          <w:sz w:val="28"/>
          <w:szCs w:val="28"/>
          <w:lang w:val="es-PR"/>
        </w:rPr>
        <w:t>luật</w:t>
      </w:r>
      <w:proofErr w:type="spellEnd"/>
      <w:r w:rsidRPr="00FF7E98">
        <w:rPr>
          <w:rFonts w:asciiTheme="majorHAnsi" w:hAnsiTheme="majorHAnsi" w:cstheme="majorHAnsi"/>
          <w:color w:val="000000"/>
          <w:spacing w:val="-2"/>
          <w:sz w:val="28"/>
          <w:szCs w:val="28"/>
          <w:lang w:val="vi-VN"/>
        </w:rPr>
        <w:t>. Đặc biệt là các hoạt động trực tiếp thực hiện công tác PBGDPL, ứng dụng công nghệ thông tin, tổ chức cuộc thi, sự kiện</w:t>
      </w:r>
      <w:r w:rsidRPr="005B1B73">
        <w:rPr>
          <w:rFonts w:asciiTheme="majorHAnsi" w:hAnsiTheme="majorHAnsi" w:cstheme="majorHAnsi"/>
          <w:color w:val="000000"/>
          <w:spacing w:val="-2"/>
          <w:sz w:val="28"/>
          <w:szCs w:val="28"/>
          <w:lang w:val="vi-VN"/>
        </w:rPr>
        <w:t xml:space="preserve"> truyền thông..</w:t>
      </w:r>
      <w:r w:rsidRPr="00FF7E98">
        <w:rPr>
          <w:rFonts w:asciiTheme="majorHAnsi" w:hAnsiTheme="majorHAnsi" w:cstheme="majorHAnsi"/>
          <w:color w:val="000000"/>
          <w:spacing w:val="-2"/>
          <w:sz w:val="28"/>
          <w:szCs w:val="28"/>
          <w:lang w:val="vi-VN"/>
        </w:rPr>
        <w:t xml:space="preserve">. Việc triển khai các nhiệm vụ này trong thời gian qua chưa </w:t>
      </w:r>
      <w:r w:rsidRPr="005B1B73">
        <w:rPr>
          <w:rFonts w:asciiTheme="majorHAnsi" w:hAnsiTheme="majorHAnsi" w:cstheme="majorHAnsi"/>
          <w:color w:val="000000"/>
          <w:spacing w:val="-2"/>
          <w:sz w:val="28"/>
          <w:szCs w:val="28"/>
          <w:lang w:val="vi-VN"/>
        </w:rPr>
        <w:t>được</w:t>
      </w:r>
      <w:r w:rsidRPr="00FF7E98">
        <w:rPr>
          <w:rFonts w:asciiTheme="majorHAnsi" w:hAnsiTheme="majorHAnsi" w:cstheme="majorHAnsi"/>
          <w:color w:val="000000"/>
          <w:spacing w:val="-2"/>
          <w:sz w:val="28"/>
          <w:szCs w:val="28"/>
          <w:lang w:val="vi-VN"/>
        </w:rPr>
        <w:t xml:space="preserve"> phân cấp, ủy quyền cho đơn vị nhằm giảm tải nhiều văn bản, hồ sơ, công việc sự vụ không cần thiết trình Lãnh đạo Bộ Tư pháp.</w:t>
      </w:r>
      <w:r w:rsidRPr="005B1B73">
        <w:rPr>
          <w:rFonts w:asciiTheme="majorHAnsi" w:hAnsiTheme="majorHAnsi" w:cstheme="majorHAnsi"/>
          <w:color w:val="000000"/>
          <w:spacing w:val="-2"/>
          <w:sz w:val="28"/>
          <w:szCs w:val="28"/>
          <w:lang w:val="vi-VN"/>
        </w:rPr>
        <w:t xml:space="preserve"> </w:t>
      </w:r>
      <w:r w:rsidRPr="00FF7E98">
        <w:rPr>
          <w:rFonts w:asciiTheme="majorHAnsi" w:hAnsiTheme="majorHAnsi" w:cstheme="majorHAnsi"/>
          <w:color w:val="000000"/>
          <w:spacing w:val="-2"/>
          <w:sz w:val="28"/>
          <w:szCs w:val="28"/>
          <w:lang w:val="vi-VN"/>
        </w:rPr>
        <w:t xml:space="preserve"> </w:t>
      </w:r>
    </w:p>
    <w:p w14:paraId="7B333C47" w14:textId="77777777" w:rsidR="00FF7E98" w:rsidRPr="005B1B73" w:rsidRDefault="00FF7E98" w:rsidP="00FF7E98">
      <w:pPr>
        <w:autoSpaceDE w:val="0"/>
        <w:autoSpaceDN w:val="0"/>
        <w:adjustRightInd w:val="0"/>
        <w:spacing w:before="120" w:after="120" w:line="340" w:lineRule="exact"/>
        <w:ind w:firstLine="567"/>
        <w:jc w:val="both"/>
        <w:rPr>
          <w:rFonts w:asciiTheme="majorHAnsi" w:hAnsiTheme="majorHAnsi" w:cstheme="majorHAnsi"/>
          <w:color w:val="000000"/>
          <w:spacing w:val="-2"/>
          <w:sz w:val="28"/>
          <w:szCs w:val="28"/>
          <w:lang w:val="vi-VN"/>
        </w:rPr>
      </w:pPr>
      <w:r w:rsidRPr="00FF7E98">
        <w:rPr>
          <w:rFonts w:asciiTheme="majorHAnsi" w:hAnsiTheme="majorHAnsi" w:cstheme="majorHAnsi"/>
          <w:color w:val="000000"/>
          <w:spacing w:val="-2"/>
          <w:sz w:val="28"/>
          <w:szCs w:val="28"/>
          <w:lang w:val="vi-VN"/>
        </w:rPr>
        <w:t xml:space="preserve">(ii) Trong thực tiễn hoạt động, Vụ Phổ biến, giáo dục pháp luật đã tham mưu, tổ chức triển khai nhiều nhiệm vụ cụ thể được giao bởi Luật, Nghị định </w:t>
      </w:r>
      <w:r w:rsidRPr="005B1B73">
        <w:rPr>
          <w:rFonts w:asciiTheme="majorHAnsi" w:hAnsiTheme="majorHAnsi" w:cstheme="majorHAnsi"/>
          <w:color w:val="000000"/>
          <w:spacing w:val="-2"/>
          <w:sz w:val="28"/>
          <w:szCs w:val="28"/>
          <w:lang w:val="vi-VN"/>
        </w:rPr>
        <w:t>(</w:t>
      </w:r>
      <w:r w:rsidRPr="005B1B73">
        <w:rPr>
          <w:rFonts w:asciiTheme="majorHAnsi" w:hAnsiTheme="majorHAnsi" w:cstheme="majorHAnsi"/>
          <w:i/>
          <w:color w:val="000000"/>
          <w:spacing w:val="-2"/>
          <w:sz w:val="28"/>
          <w:szCs w:val="28"/>
          <w:lang w:val="vi-VN"/>
        </w:rPr>
        <w:t>Luật PBGDPL, Luật Hòa giải ở cơ sở, Nghị định số 28/2013/NĐ-CP ngày 04/4/2013 của Chính phủ quy định chi tiết một số điều và biện pháp thi hành Luật PBGDPL; Nghị định số 15/2014/NĐ-CP ngày 27/02/2014 của Chính phủ quy định chi tiết một số điều và biện pháp thi hành Luật hòa giải ở cơ sở</w:t>
      </w:r>
      <w:r w:rsidRPr="00FF7E98">
        <w:rPr>
          <w:rFonts w:asciiTheme="majorHAnsi" w:hAnsiTheme="majorHAnsi" w:cstheme="majorHAnsi"/>
          <w:i/>
          <w:color w:val="000000"/>
          <w:spacing w:val="-2"/>
          <w:sz w:val="28"/>
          <w:szCs w:val="28"/>
          <w:lang w:val="vi-VN"/>
        </w:rPr>
        <w:t xml:space="preserve"> </w:t>
      </w:r>
      <w:r w:rsidRPr="005B1B73">
        <w:rPr>
          <w:rFonts w:asciiTheme="majorHAnsi" w:hAnsiTheme="majorHAnsi" w:cstheme="majorHAnsi"/>
          <w:i/>
          <w:color w:val="000000"/>
          <w:spacing w:val="-2"/>
          <w:sz w:val="28"/>
          <w:szCs w:val="28"/>
          <w:lang w:val="vi-VN"/>
        </w:rPr>
        <w:t xml:space="preserve">….) </w:t>
      </w:r>
      <w:r w:rsidRPr="00FF7E98">
        <w:rPr>
          <w:rFonts w:asciiTheme="majorHAnsi" w:hAnsiTheme="majorHAnsi" w:cstheme="majorHAnsi"/>
          <w:color w:val="000000"/>
          <w:spacing w:val="-2"/>
          <w:sz w:val="28"/>
          <w:szCs w:val="28"/>
          <w:lang w:val="vi-VN"/>
        </w:rPr>
        <w:t>và nhiệm vụ hàng năm của Thủ tướng Chính phủ, Bộ trưởng Bộ Tư pháp</w:t>
      </w:r>
      <w:r w:rsidRPr="005B1B73">
        <w:rPr>
          <w:rFonts w:asciiTheme="majorHAnsi" w:hAnsiTheme="majorHAnsi" w:cstheme="majorHAnsi"/>
          <w:color w:val="000000"/>
          <w:spacing w:val="-2"/>
          <w:sz w:val="28"/>
          <w:szCs w:val="28"/>
          <w:lang w:val="vi-VN"/>
        </w:rPr>
        <w:t xml:space="preserve"> giao</w:t>
      </w:r>
      <w:r w:rsidRPr="00FF7E98">
        <w:rPr>
          <w:rFonts w:asciiTheme="majorHAnsi" w:hAnsiTheme="majorHAnsi" w:cstheme="majorHAnsi"/>
          <w:color w:val="000000"/>
          <w:spacing w:val="-2"/>
          <w:sz w:val="28"/>
          <w:szCs w:val="28"/>
          <w:lang w:val="vi-VN"/>
        </w:rPr>
        <w:t xml:space="preserve">. </w:t>
      </w:r>
      <w:r w:rsidRPr="005B1B73">
        <w:rPr>
          <w:rFonts w:asciiTheme="majorHAnsi" w:hAnsiTheme="majorHAnsi" w:cstheme="majorHAnsi"/>
          <w:color w:val="000000"/>
          <w:spacing w:val="-2"/>
          <w:sz w:val="28"/>
          <w:szCs w:val="28"/>
          <w:lang w:val="vi-VN"/>
        </w:rPr>
        <w:t>Cụ thể như:</w:t>
      </w:r>
      <w:r w:rsidRPr="00FF7E98">
        <w:rPr>
          <w:rFonts w:asciiTheme="majorHAnsi" w:hAnsiTheme="majorHAnsi" w:cstheme="majorHAnsi"/>
          <w:color w:val="000000"/>
          <w:spacing w:val="-2"/>
          <w:sz w:val="28"/>
          <w:szCs w:val="28"/>
          <w:lang w:val="vi-VN"/>
        </w:rPr>
        <w:t xml:space="preserve"> tổ chức các hoạt động PBGDPL có trọng điểm cho người dân vùng sâu, vùng xa; thực hiện truyền thông chính sách, pháp luật; tổ chức các cuộc thi kỹ năng, nghiệp vụ toàn quốc cho báo cáo viên, tuyền truyên viên pháp luật, hòa giải viên</w:t>
      </w:r>
      <w:r w:rsidRPr="005B1B73">
        <w:rPr>
          <w:rFonts w:asciiTheme="majorHAnsi" w:hAnsiTheme="majorHAnsi" w:cstheme="majorHAnsi"/>
          <w:color w:val="000000"/>
          <w:spacing w:val="-2"/>
          <w:sz w:val="28"/>
          <w:szCs w:val="28"/>
          <w:lang w:val="vi-VN"/>
        </w:rPr>
        <w:t xml:space="preserve"> và các sự kiện hưởng ứng Ngày Pháp luật Việt Nam..</w:t>
      </w:r>
      <w:r w:rsidRPr="00FF7E98">
        <w:rPr>
          <w:rFonts w:asciiTheme="majorHAnsi" w:hAnsiTheme="majorHAnsi" w:cstheme="majorHAnsi"/>
          <w:color w:val="000000"/>
          <w:spacing w:val="-2"/>
          <w:sz w:val="28"/>
          <w:szCs w:val="28"/>
          <w:lang w:val="vi-VN"/>
        </w:rPr>
        <w:t xml:space="preserve">. </w:t>
      </w:r>
      <w:r w:rsidRPr="005B1B73">
        <w:rPr>
          <w:rFonts w:asciiTheme="majorHAnsi" w:hAnsiTheme="majorHAnsi" w:cstheme="majorHAnsi"/>
          <w:color w:val="000000"/>
          <w:spacing w:val="-2"/>
          <w:sz w:val="28"/>
          <w:szCs w:val="28"/>
          <w:lang w:val="vi-VN"/>
        </w:rPr>
        <w:t>Để các nhiệm vụ, hoạt động này được triển khai kịp thời, hiệu quả phù hợp với xu hướng phát triển của xã hội, trong Luật PBGDPL đã đặt ra yêu cầu</w:t>
      </w:r>
      <w:r w:rsidRPr="00FF7E98">
        <w:rPr>
          <w:rFonts w:asciiTheme="majorHAnsi" w:hAnsiTheme="majorHAnsi" w:cstheme="majorHAnsi"/>
          <w:color w:val="000000"/>
          <w:spacing w:val="-2"/>
          <w:sz w:val="28"/>
          <w:szCs w:val="28"/>
          <w:lang w:val="vi-VN"/>
        </w:rPr>
        <w:t xml:space="preserve"> đẩy mạnh xã hội hóa, huy động nguồn lực</w:t>
      </w:r>
      <w:r w:rsidRPr="005B1B73">
        <w:rPr>
          <w:rFonts w:asciiTheme="majorHAnsi" w:hAnsiTheme="majorHAnsi" w:cstheme="majorHAnsi"/>
          <w:color w:val="000000"/>
          <w:spacing w:val="-2"/>
          <w:sz w:val="28"/>
          <w:szCs w:val="28"/>
          <w:lang w:val="vi-VN"/>
        </w:rPr>
        <w:t xml:space="preserve"> từ xã hội trong công tác PBGDPL</w:t>
      </w:r>
      <w:r w:rsidRPr="00FF7E98">
        <w:rPr>
          <w:rFonts w:asciiTheme="majorHAnsi" w:hAnsiTheme="majorHAnsi" w:cstheme="majorHAnsi"/>
          <w:color w:val="000000"/>
          <w:spacing w:val="-2"/>
          <w:sz w:val="28"/>
          <w:szCs w:val="28"/>
          <w:lang w:val="vi-VN"/>
        </w:rPr>
        <w:t>, nhưng do chưa có tư cách pháp nhân</w:t>
      </w:r>
      <w:r w:rsidRPr="005B1B73">
        <w:rPr>
          <w:rFonts w:asciiTheme="majorHAnsi" w:hAnsiTheme="majorHAnsi" w:cstheme="majorHAnsi"/>
          <w:color w:val="000000"/>
          <w:spacing w:val="-2"/>
          <w:sz w:val="28"/>
          <w:szCs w:val="28"/>
          <w:lang w:val="vi-VN"/>
        </w:rPr>
        <w:t xml:space="preserve">, cơ chế làm việc linh hoạt </w:t>
      </w:r>
      <w:r w:rsidRPr="00FF7E98">
        <w:rPr>
          <w:rFonts w:asciiTheme="majorHAnsi" w:hAnsiTheme="majorHAnsi" w:cstheme="majorHAnsi"/>
          <w:color w:val="000000"/>
          <w:spacing w:val="-2"/>
          <w:sz w:val="28"/>
          <w:szCs w:val="28"/>
          <w:lang w:val="vi-VN"/>
        </w:rPr>
        <w:t xml:space="preserve">nên Vụ </w:t>
      </w:r>
      <w:r w:rsidRPr="005B1B73">
        <w:rPr>
          <w:rFonts w:asciiTheme="majorHAnsi" w:hAnsiTheme="majorHAnsi" w:cstheme="majorHAnsi"/>
          <w:color w:val="000000"/>
          <w:spacing w:val="-2"/>
          <w:sz w:val="28"/>
          <w:szCs w:val="28"/>
          <w:lang w:val="vi-VN"/>
        </w:rPr>
        <w:t>PBGDPL</w:t>
      </w:r>
      <w:r w:rsidRPr="00FF7E98">
        <w:rPr>
          <w:rFonts w:asciiTheme="majorHAnsi" w:hAnsiTheme="majorHAnsi" w:cstheme="majorHAnsi"/>
          <w:color w:val="000000"/>
          <w:spacing w:val="-2"/>
          <w:sz w:val="28"/>
          <w:szCs w:val="28"/>
          <w:lang w:val="vi-VN"/>
        </w:rPr>
        <w:t xml:space="preserve"> còn gặp nhiều khó khăn trong </w:t>
      </w:r>
      <w:r w:rsidRPr="005B1B73">
        <w:rPr>
          <w:rFonts w:asciiTheme="majorHAnsi" w:hAnsiTheme="majorHAnsi" w:cstheme="majorHAnsi"/>
          <w:color w:val="000000"/>
          <w:spacing w:val="-2"/>
          <w:sz w:val="28"/>
          <w:szCs w:val="28"/>
          <w:lang w:val="vi-VN"/>
        </w:rPr>
        <w:t xml:space="preserve">tổ chức </w:t>
      </w:r>
      <w:r w:rsidRPr="00FF7E98">
        <w:rPr>
          <w:rFonts w:asciiTheme="majorHAnsi" w:hAnsiTheme="majorHAnsi" w:cstheme="majorHAnsi"/>
          <w:color w:val="000000"/>
          <w:spacing w:val="-2"/>
          <w:sz w:val="28"/>
          <w:szCs w:val="28"/>
          <w:lang w:val="vi-VN"/>
        </w:rPr>
        <w:t xml:space="preserve">thực hiện. </w:t>
      </w:r>
      <w:r w:rsidRPr="005B1B73">
        <w:rPr>
          <w:rFonts w:asciiTheme="majorHAnsi" w:hAnsiTheme="majorHAnsi" w:cstheme="majorHAnsi"/>
          <w:color w:val="000000"/>
          <w:spacing w:val="-2"/>
          <w:sz w:val="28"/>
          <w:szCs w:val="28"/>
          <w:lang w:val="vi-VN"/>
        </w:rPr>
        <w:t xml:space="preserve">Đặc biệt là việc phối hợp thường xuyên với nhiều cơ quan, tổ chức, cá nhân từ trung ương đến địa phương ( Hội Luật Gia, các Đoàn Luật sư, Hiệp hội các doanh nghiệp…. </w:t>
      </w:r>
    </w:p>
    <w:p w14:paraId="779C608F" w14:textId="77777777" w:rsidR="00FF7E98" w:rsidRPr="005B1B73" w:rsidRDefault="00FF7E98" w:rsidP="00FF7E98">
      <w:pPr>
        <w:autoSpaceDE w:val="0"/>
        <w:autoSpaceDN w:val="0"/>
        <w:adjustRightInd w:val="0"/>
        <w:spacing w:before="120" w:after="120" w:line="340" w:lineRule="exact"/>
        <w:ind w:firstLine="567"/>
        <w:jc w:val="both"/>
        <w:rPr>
          <w:rFonts w:asciiTheme="majorHAnsi" w:hAnsiTheme="majorHAnsi" w:cstheme="majorHAnsi"/>
          <w:color w:val="000000"/>
          <w:spacing w:val="-2"/>
          <w:sz w:val="28"/>
          <w:szCs w:val="28"/>
          <w:lang w:val="vi-VN"/>
        </w:rPr>
      </w:pPr>
      <w:r w:rsidRPr="00FF7E98">
        <w:rPr>
          <w:rFonts w:asciiTheme="majorHAnsi" w:hAnsiTheme="majorHAnsi" w:cstheme="majorHAnsi"/>
          <w:color w:val="000000"/>
          <w:spacing w:val="-2"/>
          <w:sz w:val="28"/>
          <w:szCs w:val="28"/>
          <w:lang w:val="vi-VN"/>
        </w:rPr>
        <w:t>(iii) Thời gian gần đây</w:t>
      </w:r>
      <w:r w:rsidRPr="005B1B73">
        <w:rPr>
          <w:rFonts w:asciiTheme="majorHAnsi" w:hAnsiTheme="majorHAnsi" w:cstheme="majorHAnsi"/>
          <w:color w:val="000000"/>
          <w:spacing w:val="-2"/>
          <w:sz w:val="28"/>
          <w:szCs w:val="28"/>
          <w:lang w:val="vi-VN"/>
        </w:rPr>
        <w:t>,</w:t>
      </w:r>
      <w:r w:rsidRPr="00FF7E98">
        <w:rPr>
          <w:rFonts w:asciiTheme="majorHAnsi" w:hAnsiTheme="majorHAnsi" w:cstheme="majorHAnsi"/>
          <w:color w:val="000000"/>
          <w:spacing w:val="-2"/>
          <w:sz w:val="28"/>
          <w:szCs w:val="28"/>
          <w:lang w:val="vi-VN"/>
        </w:rPr>
        <w:t xml:space="preserve"> Bộ Tư pháp được Ban Bí thư, Chính phủ, Thủ tướng Chính phủ giao một số nhiệm vụ mới rất quan trọng, có tính phức tạp, khó, yêu cầu cao</w:t>
      </w:r>
      <w:r w:rsidRPr="005B1B73">
        <w:rPr>
          <w:rFonts w:asciiTheme="majorHAnsi" w:hAnsiTheme="majorHAnsi" w:cstheme="majorHAnsi"/>
          <w:color w:val="000000"/>
          <w:spacing w:val="-2"/>
          <w:sz w:val="28"/>
          <w:szCs w:val="28"/>
          <w:lang w:val="vi-VN"/>
        </w:rPr>
        <w:t>, phạm vi tương tác rộng trên toàn quốc, đòi hỏi phải có mô hình tổ chức, cơ chế công tác phù hợp thì mới triển khai được trong thực tiễn.</w:t>
      </w:r>
      <w:r w:rsidRPr="00FF7E98">
        <w:rPr>
          <w:rFonts w:asciiTheme="majorHAnsi" w:hAnsiTheme="majorHAnsi" w:cstheme="majorHAnsi"/>
          <w:color w:val="000000"/>
          <w:spacing w:val="-2"/>
          <w:sz w:val="28"/>
          <w:szCs w:val="28"/>
          <w:lang w:val="vi-VN"/>
        </w:rPr>
        <w:t xml:space="preserve"> </w:t>
      </w:r>
      <w:r w:rsidRPr="005B1B73">
        <w:rPr>
          <w:rFonts w:asciiTheme="majorHAnsi" w:hAnsiTheme="majorHAnsi" w:cstheme="majorHAnsi"/>
          <w:color w:val="000000"/>
          <w:spacing w:val="-2"/>
          <w:sz w:val="28"/>
          <w:szCs w:val="28"/>
          <w:lang w:val="vi-VN"/>
        </w:rPr>
        <w:t xml:space="preserve">Trong đó, tập trung chủ yếu là </w:t>
      </w:r>
      <w:r w:rsidRPr="005B1B73">
        <w:rPr>
          <w:rFonts w:asciiTheme="majorHAnsi" w:hAnsiTheme="majorHAnsi" w:cstheme="majorHAnsi"/>
          <w:i/>
          <w:color w:val="000000"/>
          <w:spacing w:val="-2"/>
          <w:sz w:val="28"/>
          <w:szCs w:val="28"/>
          <w:lang w:val="vi-VN"/>
        </w:rPr>
        <w:t>nhiệm vụ xây dựng,</w:t>
      </w:r>
      <w:r w:rsidRPr="00FF7E98">
        <w:rPr>
          <w:rFonts w:asciiTheme="majorHAnsi" w:hAnsiTheme="majorHAnsi" w:cstheme="majorHAnsi"/>
          <w:i/>
          <w:color w:val="000000"/>
          <w:spacing w:val="-2"/>
          <w:sz w:val="28"/>
          <w:szCs w:val="28"/>
          <w:lang w:val="vi-VN"/>
        </w:rPr>
        <w:t xml:space="preserve"> vận hành và quản lý Cổng thông tin PBGDPL quốc gia</w:t>
      </w:r>
      <w:r w:rsidRPr="00FF7E98">
        <w:rPr>
          <w:rFonts w:asciiTheme="majorHAnsi" w:hAnsiTheme="majorHAnsi" w:cstheme="majorHAnsi"/>
          <w:color w:val="000000"/>
          <w:spacing w:val="-2"/>
          <w:sz w:val="28"/>
          <w:szCs w:val="28"/>
          <w:lang w:val="vi-VN"/>
        </w:rPr>
        <w:t xml:space="preserve"> theo Quyết định số 471/QĐ-TTg ngày 26/4/2019 của Thủ tướng Chính phủ phê duyệt Đề án </w:t>
      </w:r>
      <w:r w:rsidRPr="005B1B73">
        <w:rPr>
          <w:rFonts w:asciiTheme="majorHAnsi" w:hAnsiTheme="majorHAnsi" w:cstheme="majorHAnsi"/>
          <w:color w:val="000000"/>
          <w:spacing w:val="-2"/>
          <w:sz w:val="28"/>
          <w:szCs w:val="28"/>
          <w:lang w:val="vi-VN"/>
        </w:rPr>
        <w:t>“T</w:t>
      </w:r>
      <w:r w:rsidRPr="00FF7E98">
        <w:rPr>
          <w:rFonts w:asciiTheme="majorHAnsi" w:hAnsiTheme="majorHAnsi" w:cstheme="majorHAnsi"/>
          <w:color w:val="000000"/>
          <w:spacing w:val="-2"/>
          <w:sz w:val="28"/>
          <w:szCs w:val="28"/>
          <w:lang w:val="vi-VN"/>
        </w:rPr>
        <w:t>ăng cường ứng dụng công nghệ thông tin trong công tác phổ biến, giáo dục pháp luật</w:t>
      </w:r>
      <w:r w:rsidRPr="005B1B73">
        <w:rPr>
          <w:rFonts w:asciiTheme="majorHAnsi" w:hAnsiTheme="majorHAnsi" w:cstheme="majorHAnsi"/>
          <w:color w:val="000000"/>
          <w:spacing w:val="-2"/>
          <w:sz w:val="28"/>
          <w:szCs w:val="28"/>
          <w:lang w:val="vi-VN"/>
        </w:rPr>
        <w:t xml:space="preserve">”. Tính chất của nhiệm vụ này đòi hỏi đơn vị được giao thực hiện phải được phân cấp, giao quyền rất cụ thể, linh hoạt, </w:t>
      </w:r>
      <w:r w:rsidRPr="005B1B73">
        <w:rPr>
          <w:rFonts w:asciiTheme="majorHAnsi" w:hAnsiTheme="majorHAnsi" w:cstheme="majorHAnsi"/>
          <w:color w:val="000000"/>
          <w:spacing w:val="-2"/>
          <w:sz w:val="28"/>
          <w:szCs w:val="28"/>
          <w:lang w:val="vi-VN"/>
        </w:rPr>
        <w:lastRenderedPageBreak/>
        <w:t xml:space="preserve">độc lập về mặt quản lý nhà nước trên các phương diện như: hành chính-chuyên môn, kỹ thuật, tài chính, thanh tra, kiểm tra, xử lý vi phạm…..Bên cạnh đó, đơn vị phải có tư cách pháp nhân để ký kết các thỏa thuận với các đối tác để xử lý ngay các vấn đề phát sinh về kỹ thuật, tài chính, nhân sự…đảm bảo Cổng PBGDPL quốc gia được vận hành, cập nhật thường xuyên, liên tục, không gián đoạn. </w:t>
      </w:r>
    </w:p>
    <w:p w14:paraId="45313606" w14:textId="25432EBA" w:rsidR="00FF7E98" w:rsidRPr="005B1B73" w:rsidRDefault="00FF7E98" w:rsidP="00FF7E98">
      <w:pPr>
        <w:autoSpaceDE w:val="0"/>
        <w:autoSpaceDN w:val="0"/>
        <w:adjustRightInd w:val="0"/>
        <w:spacing w:before="120" w:after="120" w:line="340" w:lineRule="exact"/>
        <w:ind w:firstLine="567"/>
        <w:jc w:val="both"/>
        <w:rPr>
          <w:rFonts w:asciiTheme="majorHAnsi" w:hAnsiTheme="majorHAnsi" w:cstheme="majorHAnsi"/>
          <w:color w:val="000000"/>
          <w:spacing w:val="-2"/>
          <w:sz w:val="28"/>
          <w:szCs w:val="28"/>
          <w:lang w:val="vi-VN"/>
        </w:rPr>
      </w:pPr>
      <w:r w:rsidRPr="005B1B73">
        <w:rPr>
          <w:rFonts w:asciiTheme="majorHAnsi" w:hAnsiTheme="majorHAnsi" w:cstheme="majorHAnsi"/>
          <w:color w:val="000000"/>
          <w:spacing w:val="-2"/>
          <w:sz w:val="28"/>
          <w:szCs w:val="28"/>
          <w:lang w:val="vi-VN"/>
        </w:rPr>
        <w:tab/>
        <w:t>Ngoài ra, hiện nay Vụ PBGDPL đang được giao chức năng, nhiệm vụ giúp Bộ trưởng Bộ tư pháp thực hiện quản lý nhà nước về hòa giải ở cơ sở (theo Luật Hòa giải ở cơ sở 2013); đánh giá cấp xã đạt chuẩn tiếp cận pháp luật (</w:t>
      </w:r>
      <w:r w:rsidRPr="00FF7E98">
        <w:rPr>
          <w:rFonts w:asciiTheme="majorHAnsi" w:hAnsiTheme="majorHAnsi" w:cstheme="majorHAnsi"/>
          <w:color w:val="000000"/>
          <w:spacing w:val="-2"/>
          <w:sz w:val="28"/>
          <w:szCs w:val="28"/>
          <w:lang w:val="vi-VN"/>
        </w:rPr>
        <w:t>Quyết định số 25/2021/QĐ-TTg ngày 22/7/2021 của Thủ tướng Chính phủ quy định về xã phường, thị trấn đạt chuẩn tiếp cận pháp luật</w:t>
      </w:r>
      <w:r w:rsidRPr="005B1B73">
        <w:rPr>
          <w:rFonts w:asciiTheme="majorHAnsi" w:hAnsiTheme="majorHAnsi" w:cstheme="majorHAnsi"/>
          <w:color w:val="000000"/>
          <w:spacing w:val="-2"/>
          <w:sz w:val="28"/>
          <w:szCs w:val="28"/>
          <w:lang w:val="vi-VN"/>
        </w:rPr>
        <w:t xml:space="preserve">). Để các lĩnh vực này đạt hiệu quả, đáp ứng yêu cầu thực tiễn, thời gian tới cần tăng cường năng lực, phân cấp mạnh cho Vụ để thực hiện trực tiếp nhiều nhiệm vụ, hoạt động quan trọng trong quản lý các lĩnh vực này trên phạm vi toàn quốc như: bồi dưỡng, đào tạo, tập huấn, hợp tác quốc tế, huy động chuyên gia; tổ chức đánh giá, khảo sát; thanh tra, kiểm tra, phối hợp với các cấp chính quyền, địa phương thực hiện các chương trình, đề án, dự án… </w:t>
      </w:r>
    </w:p>
    <w:p w14:paraId="4D4BDC77" w14:textId="1D644C58" w:rsidR="00C93950" w:rsidRPr="005B1B73" w:rsidRDefault="00FF7E98" w:rsidP="00C93950">
      <w:pPr>
        <w:autoSpaceDE w:val="0"/>
        <w:autoSpaceDN w:val="0"/>
        <w:adjustRightInd w:val="0"/>
        <w:spacing w:before="120" w:after="120" w:line="340" w:lineRule="exact"/>
        <w:ind w:firstLine="567"/>
        <w:jc w:val="both"/>
        <w:rPr>
          <w:rFonts w:asciiTheme="majorHAnsi" w:hAnsiTheme="majorHAnsi" w:cstheme="majorHAnsi"/>
          <w:sz w:val="28"/>
          <w:szCs w:val="28"/>
          <w:lang w:val="vi-VN"/>
        </w:rPr>
      </w:pPr>
      <w:r w:rsidRPr="005B1B73">
        <w:rPr>
          <w:rFonts w:asciiTheme="majorHAnsi" w:hAnsiTheme="majorHAnsi" w:cstheme="majorHAnsi"/>
          <w:bCs/>
          <w:color w:val="000000"/>
          <w:spacing w:val="-4"/>
          <w:sz w:val="28"/>
          <w:szCs w:val="28"/>
          <w:lang w:val="vi-VN" w:eastAsia="x-none"/>
        </w:rPr>
        <w:tab/>
      </w:r>
      <w:r w:rsidR="00C93950" w:rsidRPr="0014603C">
        <w:rPr>
          <w:rFonts w:asciiTheme="majorHAnsi" w:hAnsiTheme="majorHAnsi" w:cstheme="majorHAnsi"/>
          <w:bCs/>
          <w:color w:val="000000"/>
          <w:spacing w:val="-4"/>
          <w:sz w:val="28"/>
          <w:szCs w:val="28"/>
          <w:lang w:val="vi-VN" w:eastAsia="x-none"/>
        </w:rPr>
        <w:t>Với tính chất, yêu cầu và khối lượng công việc phục vụ triển khai các nhiệm vụ mới nêu trên đòi hỏi phải có mô hình phù hợp hơn cho Vụ Phổ biến, giáo dục pháp luật, để đơn vị phát huy được vai trò tham mưu, giúp Bộ trưởng Bộ Tư pháp thực hiện chức năng quản lý nhà nước và tổ chức thực hiện có hiệu quả các nhiệm vụ cụ thể về PBGDPL theo quy định của Luật, Nghị định và các Quyết định của Thủ tướng Chính phủ.</w:t>
      </w:r>
      <w:r w:rsidR="00C93950" w:rsidRPr="005B1B73">
        <w:rPr>
          <w:rFonts w:asciiTheme="majorHAnsi" w:hAnsiTheme="majorHAnsi" w:cstheme="majorHAnsi"/>
          <w:bCs/>
          <w:color w:val="000000"/>
          <w:spacing w:val="-4"/>
          <w:sz w:val="28"/>
          <w:szCs w:val="28"/>
          <w:lang w:val="vi-VN" w:eastAsia="x-none"/>
        </w:rPr>
        <w:t xml:space="preserve"> Do vậy, việc đổi mới mô hình thành Cục Phổ biến, giáo dục pháp luật là cần thiết để </w:t>
      </w:r>
      <w:r w:rsidR="00C93950" w:rsidRPr="0014603C">
        <w:rPr>
          <w:rFonts w:asciiTheme="majorHAnsi" w:hAnsiTheme="majorHAnsi" w:cstheme="majorHAnsi"/>
          <w:sz w:val="28"/>
          <w:szCs w:val="28"/>
          <w:lang w:val="vi-VN"/>
        </w:rPr>
        <w:t>thực hiện kịp thời, hiệu quả các nhiệm vụ</w:t>
      </w:r>
      <w:r w:rsidR="00C93950" w:rsidRPr="005B1B73">
        <w:rPr>
          <w:rFonts w:asciiTheme="majorHAnsi" w:hAnsiTheme="majorHAnsi" w:cstheme="majorHAnsi"/>
          <w:sz w:val="28"/>
          <w:szCs w:val="28"/>
          <w:lang w:val="vi-VN"/>
        </w:rPr>
        <w:t xml:space="preserve"> quản lý nhà nước về phổ biến, giáo dục pháp luật để nâng cao </w:t>
      </w:r>
      <w:r w:rsidR="00C93950" w:rsidRPr="005B1B73">
        <w:rPr>
          <w:rFonts w:asciiTheme="majorHAnsi" w:hAnsiTheme="majorHAnsi" w:cstheme="majorHAnsi"/>
          <w:color w:val="000000"/>
          <w:sz w:val="28"/>
          <w:szCs w:val="28"/>
          <w:shd w:val="clear" w:color="auto" w:fill="FFFFFF"/>
          <w:lang w:val="vi-VN"/>
        </w:rPr>
        <w:t>nhận thức và ý thức chấp hành pháp luật của người dân, góp phần giảm các hành vi vi phạm pháp luật, giữ vững ổn định chính trị, trật tự an toàn xã hội.</w:t>
      </w:r>
    </w:p>
    <w:p w14:paraId="72559B97" w14:textId="77777777" w:rsidR="00C93950" w:rsidRPr="0014603C" w:rsidRDefault="00C93950" w:rsidP="00C93950">
      <w:pPr>
        <w:keepNext/>
        <w:spacing w:before="120" w:after="120" w:line="340" w:lineRule="exact"/>
        <w:ind w:firstLine="720"/>
        <w:jc w:val="both"/>
        <w:rPr>
          <w:rFonts w:asciiTheme="majorHAnsi" w:hAnsiTheme="majorHAnsi" w:cstheme="majorHAnsi"/>
          <w:i/>
          <w:iCs/>
          <w:spacing w:val="-2"/>
          <w:sz w:val="28"/>
          <w:szCs w:val="28"/>
          <w:lang w:val="pt-BR"/>
        </w:rPr>
      </w:pPr>
      <w:r w:rsidRPr="0014603C">
        <w:rPr>
          <w:rFonts w:asciiTheme="majorHAnsi" w:hAnsiTheme="majorHAnsi" w:cstheme="majorHAnsi"/>
          <w:i/>
          <w:iCs/>
          <w:spacing w:val="-2"/>
          <w:sz w:val="28"/>
          <w:szCs w:val="28"/>
          <w:lang w:val="pt-BR"/>
        </w:rPr>
        <w:t>- Về các tiêu chí chuyển đổi thành Cục Phổ biến, giáo dục pháp luật</w:t>
      </w:r>
    </w:p>
    <w:p w14:paraId="593EF24E" w14:textId="77777777" w:rsidR="00C93950" w:rsidRPr="0014603C" w:rsidRDefault="00C93950" w:rsidP="00C93950">
      <w:pPr>
        <w:spacing w:before="120" w:after="120" w:line="340" w:lineRule="exact"/>
        <w:ind w:firstLine="709"/>
        <w:jc w:val="both"/>
        <w:rPr>
          <w:rFonts w:asciiTheme="majorHAnsi" w:hAnsiTheme="majorHAnsi" w:cstheme="majorHAnsi"/>
          <w:i/>
          <w:iCs/>
          <w:sz w:val="28"/>
          <w:szCs w:val="28"/>
          <w:lang w:val="es-PR"/>
        </w:rPr>
      </w:pPr>
      <w:r w:rsidRPr="005B1B73">
        <w:rPr>
          <w:rFonts w:asciiTheme="majorHAnsi" w:hAnsiTheme="majorHAnsi" w:cstheme="majorHAnsi"/>
          <w:iCs/>
          <w:sz w:val="28"/>
          <w:szCs w:val="28"/>
          <w:lang w:val="pt-BR"/>
        </w:rPr>
        <w:t>(i) Chức năng, nhiệm vụ:</w:t>
      </w:r>
      <w:r w:rsidRPr="0014603C">
        <w:rPr>
          <w:rFonts w:asciiTheme="majorHAnsi" w:eastAsia="Times New Roman" w:hAnsiTheme="majorHAnsi" w:cstheme="majorHAnsi"/>
          <w:sz w:val="28"/>
          <w:szCs w:val="28"/>
          <w:lang w:val="vi-VN"/>
        </w:rPr>
        <w:t xml:space="preserve"> </w:t>
      </w:r>
      <w:r w:rsidRPr="0014603C">
        <w:rPr>
          <w:rFonts w:asciiTheme="majorHAnsi" w:hAnsiTheme="majorHAnsi" w:cstheme="majorHAnsi"/>
          <w:iCs/>
          <w:sz w:val="28"/>
          <w:szCs w:val="28"/>
          <w:lang w:val="vi-VN"/>
        </w:rPr>
        <w:t xml:space="preserve">Cục </w:t>
      </w:r>
      <w:proofErr w:type="spellStart"/>
      <w:r w:rsidRPr="0014603C">
        <w:rPr>
          <w:rFonts w:asciiTheme="majorHAnsi" w:hAnsiTheme="majorHAnsi" w:cstheme="majorHAnsi"/>
          <w:iCs/>
          <w:sz w:val="28"/>
          <w:szCs w:val="28"/>
          <w:lang w:val="es-PR"/>
        </w:rPr>
        <w:t>Phổ</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biến</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giáo</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dục</w:t>
      </w:r>
      <w:proofErr w:type="spellEnd"/>
      <w:r w:rsidRPr="0014603C">
        <w:rPr>
          <w:rFonts w:asciiTheme="majorHAnsi" w:hAnsiTheme="majorHAnsi" w:cstheme="majorHAnsi"/>
          <w:iCs/>
          <w:sz w:val="28"/>
          <w:szCs w:val="28"/>
          <w:lang w:val="vi-VN"/>
        </w:rPr>
        <w:t xml:space="preserve"> pháp luật</w:t>
      </w:r>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là</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đơn</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vị</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thuộc</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Bộ</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Tư</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pháp</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có</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chức</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năng</w:t>
      </w:r>
      <w:proofErr w:type="spellEnd"/>
      <w:r w:rsidRPr="0014603C">
        <w:rPr>
          <w:rFonts w:asciiTheme="majorHAnsi" w:hAnsiTheme="majorHAnsi" w:cstheme="majorHAnsi"/>
          <w:iCs/>
          <w:sz w:val="28"/>
          <w:szCs w:val="28"/>
          <w:lang w:val="es-PR"/>
        </w:rPr>
        <w:t xml:space="preserve"> </w:t>
      </w:r>
      <w:r w:rsidRPr="0014603C">
        <w:rPr>
          <w:rFonts w:asciiTheme="majorHAnsi" w:hAnsiTheme="majorHAnsi" w:cstheme="majorHAnsi"/>
          <w:iCs/>
          <w:sz w:val="28"/>
          <w:szCs w:val="28"/>
          <w:lang w:val="vi-VN"/>
        </w:rPr>
        <w:t xml:space="preserve">tham mưu, giúp Bộ trưởng </w:t>
      </w:r>
      <w:proofErr w:type="spellStart"/>
      <w:r w:rsidRPr="0014603C">
        <w:rPr>
          <w:rFonts w:asciiTheme="majorHAnsi" w:hAnsiTheme="majorHAnsi" w:cstheme="majorHAnsi"/>
          <w:iCs/>
          <w:sz w:val="28"/>
          <w:szCs w:val="28"/>
          <w:lang w:val="es-PR"/>
        </w:rPr>
        <w:t>Bộ</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Tư</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pháp</w:t>
      </w:r>
      <w:proofErr w:type="spellEnd"/>
      <w:r w:rsidRPr="0014603C">
        <w:rPr>
          <w:rFonts w:asciiTheme="majorHAnsi" w:hAnsiTheme="majorHAnsi" w:cstheme="majorHAnsi"/>
          <w:iCs/>
          <w:sz w:val="28"/>
          <w:szCs w:val="28"/>
          <w:lang w:val="es-PR"/>
        </w:rPr>
        <w:t xml:space="preserve"> </w:t>
      </w:r>
      <w:r w:rsidRPr="0014603C">
        <w:rPr>
          <w:rFonts w:asciiTheme="majorHAnsi" w:hAnsiTheme="majorHAnsi" w:cstheme="majorHAnsi"/>
          <w:iCs/>
          <w:sz w:val="28"/>
          <w:szCs w:val="28"/>
          <w:lang w:val="vi-VN"/>
        </w:rPr>
        <w:t>thực hiện quản lý nhà nước</w:t>
      </w:r>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và</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tổ</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chức</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thi</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hành</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pháp</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luật</w:t>
      </w:r>
      <w:proofErr w:type="spellEnd"/>
      <w:r w:rsidRPr="0014603C">
        <w:rPr>
          <w:rFonts w:asciiTheme="majorHAnsi" w:hAnsiTheme="majorHAnsi" w:cstheme="majorHAnsi"/>
          <w:iCs/>
          <w:sz w:val="28"/>
          <w:szCs w:val="28"/>
          <w:lang w:val="vi-VN"/>
        </w:rPr>
        <w:t xml:space="preserve"> về các lĩnh vực </w:t>
      </w:r>
      <w:proofErr w:type="spellStart"/>
      <w:r w:rsidRPr="0014603C">
        <w:rPr>
          <w:rFonts w:asciiTheme="majorHAnsi" w:hAnsiTheme="majorHAnsi" w:cstheme="majorHAnsi"/>
          <w:iCs/>
          <w:sz w:val="28"/>
          <w:szCs w:val="28"/>
          <w:lang w:val="es-PR"/>
        </w:rPr>
        <w:t>phổ</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biến</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giáo</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dục</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pháp</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luật</w:t>
      </w:r>
      <w:proofErr w:type="spellEnd"/>
      <w:r w:rsidRPr="0014603C">
        <w:rPr>
          <w:rFonts w:asciiTheme="majorHAnsi" w:hAnsiTheme="majorHAnsi" w:cstheme="majorHAnsi"/>
          <w:iCs/>
          <w:sz w:val="28"/>
          <w:szCs w:val="28"/>
          <w:lang w:val="es-PR"/>
        </w:rPr>
        <w:t>;</w:t>
      </w:r>
      <w:r w:rsidRPr="0014603C">
        <w:rPr>
          <w:rFonts w:asciiTheme="majorHAnsi" w:hAnsiTheme="majorHAnsi" w:cstheme="majorHAnsi"/>
          <w:iCs/>
          <w:sz w:val="28"/>
          <w:szCs w:val="28"/>
          <w:lang w:val="vi-VN"/>
        </w:rPr>
        <w:t xml:space="preserve"> </w:t>
      </w:r>
      <w:proofErr w:type="spellStart"/>
      <w:r w:rsidRPr="0014603C">
        <w:rPr>
          <w:rFonts w:asciiTheme="majorHAnsi" w:hAnsiTheme="majorHAnsi" w:cstheme="majorHAnsi"/>
          <w:iCs/>
          <w:sz w:val="28"/>
          <w:szCs w:val="28"/>
          <w:lang w:val="es-PR"/>
        </w:rPr>
        <w:t>hòa</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giải</w:t>
      </w:r>
      <w:proofErr w:type="spellEnd"/>
      <w:r w:rsidRPr="0014603C">
        <w:rPr>
          <w:rFonts w:asciiTheme="majorHAnsi" w:hAnsiTheme="majorHAnsi" w:cstheme="majorHAnsi"/>
          <w:iCs/>
          <w:sz w:val="28"/>
          <w:szCs w:val="28"/>
          <w:lang w:val="es-PR"/>
        </w:rPr>
        <w:t xml:space="preserve"> ở </w:t>
      </w:r>
      <w:proofErr w:type="spellStart"/>
      <w:r w:rsidRPr="0014603C">
        <w:rPr>
          <w:rFonts w:asciiTheme="majorHAnsi" w:hAnsiTheme="majorHAnsi" w:cstheme="majorHAnsi"/>
          <w:iCs/>
          <w:sz w:val="28"/>
          <w:szCs w:val="28"/>
          <w:lang w:val="es-PR"/>
        </w:rPr>
        <w:t>cơ</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sở</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đánh</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giá</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xã</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phường</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thị</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trấn</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đạt</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chuẩn</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tiếp</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cận</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pháp</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luật</w:t>
      </w:r>
      <w:proofErr w:type="spellEnd"/>
      <w:r w:rsidRPr="0014603C">
        <w:rPr>
          <w:rFonts w:asciiTheme="majorHAnsi" w:hAnsiTheme="majorHAnsi" w:cstheme="majorHAnsi"/>
          <w:iCs/>
          <w:sz w:val="28"/>
          <w:szCs w:val="28"/>
          <w:lang w:val="es-PR"/>
        </w:rPr>
        <w:t xml:space="preserve"> </w:t>
      </w:r>
      <w:r w:rsidRPr="0014603C">
        <w:rPr>
          <w:rFonts w:asciiTheme="majorHAnsi" w:hAnsiTheme="majorHAnsi" w:cstheme="majorHAnsi"/>
          <w:iCs/>
          <w:sz w:val="28"/>
          <w:szCs w:val="28"/>
          <w:lang w:val="vi-VN"/>
        </w:rPr>
        <w:t>theo quy định của pháp luật và phân cấp, ủy quyền của Bộ trưởng Bộ Tư pháp.</w:t>
      </w:r>
      <w:r w:rsidRPr="0014603C">
        <w:rPr>
          <w:rFonts w:asciiTheme="majorHAnsi" w:hAnsiTheme="majorHAnsi" w:cstheme="majorHAnsi"/>
          <w:i/>
          <w:iCs/>
          <w:sz w:val="28"/>
          <w:szCs w:val="28"/>
          <w:lang w:val="es-PR"/>
        </w:rPr>
        <w:t xml:space="preserve"> </w:t>
      </w:r>
    </w:p>
    <w:p w14:paraId="5EE27D51" w14:textId="5BF72D20" w:rsidR="00C93950" w:rsidRPr="005B1B73" w:rsidRDefault="00C93950" w:rsidP="00C93950">
      <w:pPr>
        <w:spacing w:before="120" w:after="120" w:line="340" w:lineRule="exact"/>
        <w:ind w:firstLine="709"/>
        <w:jc w:val="both"/>
        <w:rPr>
          <w:rFonts w:asciiTheme="majorHAnsi" w:hAnsiTheme="majorHAnsi" w:cstheme="majorHAnsi"/>
          <w:iCs/>
          <w:sz w:val="28"/>
          <w:szCs w:val="28"/>
          <w:lang w:val="hr-HR"/>
        </w:rPr>
      </w:pPr>
      <w:r w:rsidRPr="005B1B73">
        <w:rPr>
          <w:rFonts w:asciiTheme="majorHAnsi" w:hAnsiTheme="majorHAnsi" w:cstheme="majorHAnsi"/>
          <w:iCs/>
          <w:sz w:val="28"/>
          <w:szCs w:val="28"/>
          <w:lang w:val="es-PR"/>
        </w:rPr>
        <w:t xml:space="preserve">(ii) </w:t>
      </w:r>
      <w:proofErr w:type="spellStart"/>
      <w:r w:rsidRPr="005B1B73">
        <w:rPr>
          <w:rFonts w:asciiTheme="majorHAnsi" w:hAnsiTheme="majorHAnsi" w:cstheme="majorHAnsi"/>
          <w:iCs/>
          <w:sz w:val="28"/>
          <w:szCs w:val="28"/>
          <w:lang w:val="es-PR"/>
        </w:rPr>
        <w:t>Về</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đối</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tượng</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quản</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lý</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chuyên</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ngành</w:t>
      </w:r>
      <w:proofErr w:type="spellEnd"/>
      <w:r w:rsidRPr="005B1B73">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Thống</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nhất</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quản</w:t>
      </w:r>
      <w:proofErr w:type="spellEnd"/>
      <w:r w:rsidRPr="0014603C">
        <w:rPr>
          <w:rFonts w:asciiTheme="majorHAnsi" w:hAnsiTheme="majorHAnsi" w:cstheme="majorHAnsi"/>
          <w:iCs/>
          <w:sz w:val="28"/>
          <w:szCs w:val="28"/>
          <w:lang w:val="vi-VN"/>
        </w:rPr>
        <w:t xml:space="preserve"> lý</w:t>
      </w:r>
      <w:r w:rsidRPr="0014603C">
        <w:rPr>
          <w:rFonts w:asciiTheme="majorHAnsi" w:hAnsiTheme="majorHAnsi" w:cstheme="majorHAnsi"/>
          <w:iCs/>
          <w:sz w:val="28"/>
          <w:szCs w:val="28"/>
          <w:lang w:val="es-PR"/>
        </w:rPr>
        <w:t xml:space="preserve"> c</w:t>
      </w:r>
      <w:r w:rsidRPr="0014603C">
        <w:rPr>
          <w:rFonts w:asciiTheme="majorHAnsi" w:hAnsiTheme="majorHAnsi" w:cstheme="majorHAnsi"/>
          <w:iCs/>
          <w:sz w:val="28"/>
          <w:szCs w:val="28"/>
          <w:lang w:val="vi-VN"/>
        </w:rPr>
        <w:t xml:space="preserve">ác lĩnh vực </w:t>
      </w:r>
      <w:r w:rsidRPr="0014603C">
        <w:rPr>
          <w:rFonts w:asciiTheme="majorHAnsi" w:hAnsiTheme="majorHAnsi" w:cstheme="majorHAnsi"/>
          <w:iCs/>
          <w:sz w:val="28"/>
          <w:szCs w:val="28"/>
          <w:lang w:val="es-PR"/>
        </w:rPr>
        <w:t xml:space="preserve">PBGDPL, </w:t>
      </w:r>
      <w:proofErr w:type="spellStart"/>
      <w:r w:rsidRPr="0014603C">
        <w:rPr>
          <w:rFonts w:asciiTheme="majorHAnsi" w:hAnsiTheme="majorHAnsi" w:cstheme="majorHAnsi"/>
          <w:iCs/>
          <w:sz w:val="28"/>
          <w:szCs w:val="28"/>
          <w:lang w:val="es-PR"/>
        </w:rPr>
        <w:t>hòa</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giải</w:t>
      </w:r>
      <w:proofErr w:type="spellEnd"/>
      <w:r w:rsidRPr="0014603C">
        <w:rPr>
          <w:rFonts w:asciiTheme="majorHAnsi" w:hAnsiTheme="majorHAnsi" w:cstheme="majorHAnsi"/>
          <w:iCs/>
          <w:sz w:val="28"/>
          <w:szCs w:val="28"/>
          <w:lang w:val="es-PR"/>
        </w:rPr>
        <w:t xml:space="preserve"> ở </w:t>
      </w:r>
      <w:proofErr w:type="spellStart"/>
      <w:r w:rsidRPr="0014603C">
        <w:rPr>
          <w:rFonts w:asciiTheme="majorHAnsi" w:hAnsiTheme="majorHAnsi" w:cstheme="majorHAnsi"/>
          <w:iCs/>
          <w:sz w:val="28"/>
          <w:szCs w:val="28"/>
          <w:lang w:val="es-PR"/>
        </w:rPr>
        <w:t>cơ</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sở</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tiếp</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cận</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pháp</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luật</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trên</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phạm</w:t>
      </w:r>
      <w:proofErr w:type="spellEnd"/>
      <w:r w:rsidRPr="0014603C">
        <w:rPr>
          <w:rFonts w:asciiTheme="majorHAnsi" w:hAnsiTheme="majorHAnsi" w:cstheme="majorHAnsi"/>
          <w:iCs/>
          <w:sz w:val="28"/>
          <w:szCs w:val="28"/>
          <w:lang w:val="es-PR"/>
        </w:rPr>
        <w:t xml:space="preserve"> vi </w:t>
      </w:r>
      <w:proofErr w:type="spellStart"/>
      <w:r w:rsidRPr="0014603C">
        <w:rPr>
          <w:rFonts w:asciiTheme="majorHAnsi" w:hAnsiTheme="majorHAnsi" w:cstheme="majorHAnsi"/>
          <w:iCs/>
          <w:sz w:val="28"/>
          <w:szCs w:val="28"/>
          <w:lang w:val="es-PR"/>
        </w:rPr>
        <w:t>cả</w:t>
      </w:r>
      <w:proofErr w:type="spellEnd"/>
      <w:r w:rsidRPr="0014603C">
        <w:rPr>
          <w:rFonts w:asciiTheme="majorHAnsi" w:hAnsiTheme="majorHAnsi" w:cstheme="majorHAnsi"/>
          <w:iCs/>
          <w:sz w:val="28"/>
          <w:szCs w:val="28"/>
          <w:lang w:val="es-PR"/>
        </w:rPr>
        <w:t xml:space="preserve"> </w:t>
      </w:r>
      <w:proofErr w:type="spellStart"/>
      <w:r w:rsidRPr="0014603C">
        <w:rPr>
          <w:rFonts w:asciiTheme="majorHAnsi" w:hAnsiTheme="majorHAnsi" w:cstheme="majorHAnsi"/>
          <w:iCs/>
          <w:sz w:val="28"/>
          <w:szCs w:val="28"/>
          <w:lang w:val="es-PR"/>
        </w:rPr>
        <w:t>nước</w:t>
      </w:r>
      <w:proofErr w:type="spellEnd"/>
      <w:r w:rsidRPr="0014603C">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Cơ</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quan</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tổ</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chức</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cá</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nhân</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được</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giao</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thực</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hiện</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công</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tác</w:t>
      </w:r>
      <w:proofErr w:type="spellEnd"/>
      <w:r w:rsidRPr="005B1B73">
        <w:rPr>
          <w:rFonts w:asciiTheme="majorHAnsi" w:hAnsiTheme="majorHAnsi" w:cstheme="majorHAnsi"/>
          <w:iCs/>
          <w:sz w:val="28"/>
          <w:szCs w:val="28"/>
          <w:lang w:val="es-PR"/>
        </w:rPr>
        <w:t xml:space="preserve"> PBGDPL, </w:t>
      </w:r>
      <w:proofErr w:type="spellStart"/>
      <w:r w:rsidRPr="005B1B73">
        <w:rPr>
          <w:rFonts w:asciiTheme="majorHAnsi" w:hAnsiTheme="majorHAnsi" w:cstheme="majorHAnsi"/>
          <w:color w:val="000000"/>
          <w:sz w:val="28"/>
          <w:szCs w:val="28"/>
          <w:lang w:val="es-PR"/>
        </w:rPr>
        <w:t>hòa</w:t>
      </w:r>
      <w:proofErr w:type="spellEnd"/>
      <w:r w:rsidRPr="005B1B73">
        <w:rPr>
          <w:rFonts w:asciiTheme="majorHAnsi" w:hAnsiTheme="majorHAnsi" w:cstheme="majorHAnsi"/>
          <w:color w:val="000000"/>
          <w:sz w:val="28"/>
          <w:szCs w:val="28"/>
          <w:lang w:val="es-PR"/>
        </w:rPr>
        <w:t xml:space="preserve"> </w:t>
      </w:r>
      <w:proofErr w:type="spellStart"/>
      <w:r w:rsidRPr="005B1B73">
        <w:rPr>
          <w:rFonts w:asciiTheme="majorHAnsi" w:hAnsiTheme="majorHAnsi" w:cstheme="majorHAnsi"/>
          <w:color w:val="000000"/>
          <w:sz w:val="28"/>
          <w:szCs w:val="28"/>
          <w:lang w:val="es-PR"/>
        </w:rPr>
        <w:t>giải</w:t>
      </w:r>
      <w:proofErr w:type="spellEnd"/>
      <w:r w:rsidRPr="005B1B73">
        <w:rPr>
          <w:rFonts w:asciiTheme="majorHAnsi" w:hAnsiTheme="majorHAnsi" w:cstheme="majorHAnsi"/>
          <w:color w:val="000000"/>
          <w:sz w:val="28"/>
          <w:szCs w:val="28"/>
          <w:lang w:val="es-PR"/>
        </w:rPr>
        <w:t xml:space="preserve"> ở </w:t>
      </w:r>
      <w:proofErr w:type="spellStart"/>
      <w:r w:rsidRPr="005B1B73">
        <w:rPr>
          <w:rFonts w:asciiTheme="majorHAnsi" w:hAnsiTheme="majorHAnsi" w:cstheme="majorHAnsi"/>
          <w:color w:val="000000"/>
          <w:sz w:val="28"/>
          <w:szCs w:val="28"/>
          <w:lang w:val="es-PR"/>
        </w:rPr>
        <w:t>cơ</w:t>
      </w:r>
      <w:proofErr w:type="spellEnd"/>
      <w:r w:rsidRPr="005B1B73">
        <w:rPr>
          <w:rFonts w:asciiTheme="majorHAnsi" w:hAnsiTheme="majorHAnsi" w:cstheme="majorHAnsi"/>
          <w:color w:val="000000"/>
          <w:sz w:val="28"/>
          <w:szCs w:val="28"/>
          <w:lang w:val="es-PR"/>
        </w:rPr>
        <w:t xml:space="preserve"> </w:t>
      </w:r>
      <w:proofErr w:type="spellStart"/>
      <w:r w:rsidRPr="005B1B73">
        <w:rPr>
          <w:rFonts w:asciiTheme="majorHAnsi" w:hAnsiTheme="majorHAnsi" w:cstheme="majorHAnsi"/>
          <w:color w:val="000000"/>
          <w:sz w:val="28"/>
          <w:szCs w:val="28"/>
          <w:lang w:val="es-PR"/>
        </w:rPr>
        <w:t>sở</w:t>
      </w:r>
      <w:proofErr w:type="spellEnd"/>
      <w:r w:rsidRPr="0014603C">
        <w:rPr>
          <w:rFonts w:asciiTheme="majorHAnsi" w:hAnsiTheme="majorHAnsi" w:cstheme="majorHAnsi"/>
          <w:color w:val="000000"/>
          <w:sz w:val="28"/>
          <w:szCs w:val="28"/>
          <w:lang w:val="vi-VN"/>
        </w:rPr>
        <w:t xml:space="preserve">, </w:t>
      </w:r>
      <w:proofErr w:type="spellStart"/>
      <w:r w:rsidRPr="005B1B73">
        <w:rPr>
          <w:rFonts w:asciiTheme="majorHAnsi" w:hAnsiTheme="majorHAnsi" w:cstheme="majorHAnsi"/>
          <w:color w:val="000000"/>
          <w:sz w:val="28"/>
          <w:szCs w:val="28"/>
          <w:lang w:val="es-PR"/>
        </w:rPr>
        <w:t>tiếp</w:t>
      </w:r>
      <w:proofErr w:type="spellEnd"/>
      <w:r w:rsidRPr="005B1B73">
        <w:rPr>
          <w:rFonts w:asciiTheme="majorHAnsi" w:hAnsiTheme="majorHAnsi" w:cstheme="majorHAnsi"/>
          <w:color w:val="000000"/>
          <w:sz w:val="28"/>
          <w:szCs w:val="28"/>
          <w:lang w:val="es-PR"/>
        </w:rPr>
        <w:t xml:space="preserve"> </w:t>
      </w:r>
      <w:proofErr w:type="spellStart"/>
      <w:r w:rsidRPr="005B1B73">
        <w:rPr>
          <w:rFonts w:asciiTheme="majorHAnsi" w:hAnsiTheme="majorHAnsi" w:cstheme="majorHAnsi"/>
          <w:color w:val="000000"/>
          <w:sz w:val="28"/>
          <w:szCs w:val="28"/>
          <w:lang w:val="es-PR"/>
        </w:rPr>
        <w:t>cận</w:t>
      </w:r>
      <w:proofErr w:type="spellEnd"/>
      <w:r w:rsidRPr="005B1B73">
        <w:rPr>
          <w:rFonts w:asciiTheme="majorHAnsi" w:hAnsiTheme="majorHAnsi" w:cstheme="majorHAnsi"/>
          <w:color w:val="000000"/>
          <w:sz w:val="28"/>
          <w:szCs w:val="28"/>
          <w:lang w:val="es-PR"/>
        </w:rPr>
        <w:t xml:space="preserve"> </w:t>
      </w:r>
      <w:proofErr w:type="spellStart"/>
      <w:r w:rsidRPr="005B1B73">
        <w:rPr>
          <w:rFonts w:asciiTheme="majorHAnsi" w:hAnsiTheme="majorHAnsi" w:cstheme="majorHAnsi"/>
          <w:color w:val="000000"/>
          <w:sz w:val="28"/>
          <w:szCs w:val="28"/>
          <w:lang w:val="es-PR"/>
        </w:rPr>
        <w:t>pháp</w:t>
      </w:r>
      <w:proofErr w:type="spellEnd"/>
      <w:r w:rsidRPr="005B1B73">
        <w:rPr>
          <w:rFonts w:asciiTheme="majorHAnsi" w:hAnsiTheme="majorHAnsi" w:cstheme="majorHAnsi"/>
          <w:color w:val="000000"/>
          <w:sz w:val="28"/>
          <w:szCs w:val="28"/>
          <w:lang w:val="es-PR"/>
        </w:rPr>
        <w:t xml:space="preserve"> </w:t>
      </w:r>
      <w:proofErr w:type="spellStart"/>
      <w:r w:rsidRPr="005B1B73">
        <w:rPr>
          <w:rFonts w:asciiTheme="majorHAnsi" w:hAnsiTheme="majorHAnsi" w:cstheme="majorHAnsi"/>
          <w:color w:val="000000"/>
          <w:sz w:val="28"/>
          <w:szCs w:val="28"/>
          <w:lang w:val="es-PR"/>
        </w:rPr>
        <w:t>luật</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bao</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gồm</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Bộ</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ngành</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đoàn</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thể</w:t>
      </w:r>
      <w:proofErr w:type="spellEnd"/>
      <w:r w:rsidRPr="005B1B73">
        <w:rPr>
          <w:rFonts w:asciiTheme="majorHAnsi" w:hAnsiTheme="majorHAnsi" w:cstheme="majorHAnsi"/>
          <w:iCs/>
          <w:sz w:val="28"/>
          <w:szCs w:val="28"/>
          <w:lang w:val="es-PR"/>
        </w:rPr>
        <w:t xml:space="preserve"> ở </w:t>
      </w:r>
      <w:proofErr w:type="spellStart"/>
      <w:r w:rsidRPr="005B1B73">
        <w:rPr>
          <w:rFonts w:asciiTheme="majorHAnsi" w:hAnsiTheme="majorHAnsi" w:cstheme="majorHAnsi"/>
          <w:iCs/>
          <w:sz w:val="28"/>
          <w:szCs w:val="28"/>
          <w:lang w:val="es-PR"/>
        </w:rPr>
        <w:t>trung</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ương</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Ủy</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ban</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nhân</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dân</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cơ</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quan</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Tư</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pháp</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các</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cấp</w:t>
      </w:r>
      <w:proofErr w:type="spellEnd"/>
      <w:r w:rsidRPr="005B1B73">
        <w:rPr>
          <w:rFonts w:asciiTheme="majorHAnsi" w:hAnsiTheme="majorHAnsi" w:cstheme="majorHAnsi"/>
          <w:iCs/>
          <w:sz w:val="28"/>
          <w:szCs w:val="28"/>
          <w:lang w:val="es-PR"/>
        </w:rPr>
        <w:t xml:space="preserve"> ở </w:t>
      </w:r>
      <w:proofErr w:type="spellStart"/>
      <w:r w:rsidRPr="005B1B73">
        <w:rPr>
          <w:rFonts w:asciiTheme="majorHAnsi" w:hAnsiTheme="majorHAnsi" w:cstheme="majorHAnsi"/>
          <w:iCs/>
          <w:sz w:val="28"/>
          <w:szCs w:val="28"/>
          <w:lang w:val="es-PR"/>
        </w:rPr>
        <w:t>địa</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phương</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tổ</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hòa</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giải</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hòa</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giải</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viên</w:t>
      </w:r>
      <w:proofErr w:type="spellEnd"/>
      <w:r w:rsidRPr="005B1B73">
        <w:rPr>
          <w:rFonts w:asciiTheme="majorHAnsi" w:hAnsiTheme="majorHAnsi" w:cstheme="majorHAnsi"/>
          <w:iCs/>
          <w:sz w:val="28"/>
          <w:szCs w:val="28"/>
          <w:lang w:val="es-PR"/>
        </w:rPr>
        <w:t xml:space="preserve"> ở </w:t>
      </w:r>
      <w:proofErr w:type="spellStart"/>
      <w:r w:rsidRPr="005B1B73">
        <w:rPr>
          <w:rFonts w:asciiTheme="majorHAnsi" w:hAnsiTheme="majorHAnsi" w:cstheme="majorHAnsi"/>
          <w:iCs/>
          <w:sz w:val="28"/>
          <w:szCs w:val="28"/>
          <w:lang w:val="es-PR"/>
        </w:rPr>
        <w:t>cơ</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sở</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tổ</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chức</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pháp</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chế</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các</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bộ</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ngành</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đoàn</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thể</w:t>
      </w:r>
      <w:proofErr w:type="spellEnd"/>
      <w:r w:rsidRPr="005B1B73">
        <w:rPr>
          <w:rFonts w:asciiTheme="majorHAnsi" w:hAnsiTheme="majorHAnsi" w:cstheme="majorHAnsi"/>
          <w:iCs/>
          <w:sz w:val="28"/>
          <w:szCs w:val="28"/>
          <w:lang w:val="es-PR"/>
        </w:rPr>
        <w:t xml:space="preserve"> ở </w:t>
      </w:r>
      <w:proofErr w:type="spellStart"/>
      <w:r w:rsidRPr="005B1B73">
        <w:rPr>
          <w:rFonts w:asciiTheme="majorHAnsi" w:hAnsiTheme="majorHAnsi" w:cstheme="majorHAnsi"/>
          <w:iCs/>
          <w:sz w:val="28"/>
          <w:szCs w:val="28"/>
          <w:lang w:val="es-PR"/>
        </w:rPr>
        <w:t>Trung</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ương</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tổ</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chức</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cá</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nhân</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triển</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khai</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hoạt</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động</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nhiệm</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vụ</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phổ</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biến</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giáo</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dục</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pháp</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luật</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đội</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ngũ</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báo</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cáo</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viên</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trung</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ương</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lastRenderedPageBreak/>
        <w:t>cấp</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tỉnh</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cấp</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huyện</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và</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tuyên</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truyền</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viên</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pháp</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luật</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cấp</w:t>
      </w:r>
      <w:proofErr w:type="spellEnd"/>
      <w:r w:rsidRPr="005B1B73">
        <w:rPr>
          <w:rFonts w:asciiTheme="majorHAnsi" w:hAnsiTheme="majorHAnsi" w:cstheme="majorHAnsi"/>
          <w:iCs/>
          <w:sz w:val="28"/>
          <w:szCs w:val="28"/>
          <w:lang w:val="es-PR"/>
        </w:rPr>
        <w:t xml:space="preserve"> </w:t>
      </w:r>
      <w:proofErr w:type="spellStart"/>
      <w:r w:rsidRPr="005B1B73">
        <w:rPr>
          <w:rFonts w:asciiTheme="majorHAnsi" w:hAnsiTheme="majorHAnsi" w:cstheme="majorHAnsi"/>
          <w:iCs/>
          <w:sz w:val="28"/>
          <w:szCs w:val="28"/>
          <w:lang w:val="es-PR"/>
        </w:rPr>
        <w:t>xã</w:t>
      </w:r>
      <w:proofErr w:type="spellEnd"/>
      <w:r w:rsidRPr="005B1B73">
        <w:rPr>
          <w:rFonts w:asciiTheme="majorHAnsi" w:hAnsiTheme="majorHAnsi" w:cstheme="majorHAnsi"/>
          <w:iCs/>
          <w:sz w:val="28"/>
          <w:szCs w:val="28"/>
          <w:lang w:val="es-PR"/>
        </w:rPr>
        <w:t>.</w:t>
      </w:r>
      <w:r w:rsidRPr="0014603C">
        <w:rPr>
          <w:rFonts w:asciiTheme="majorHAnsi" w:hAnsiTheme="majorHAnsi" w:cstheme="majorHAnsi"/>
          <w:iCs/>
          <w:sz w:val="28"/>
          <w:szCs w:val="28"/>
          <w:lang w:val="hr-HR"/>
        </w:rPr>
        <w:t xml:space="preserve"> Hiện nay có 1</w:t>
      </w:r>
      <w:r w:rsidRPr="005B1B73">
        <w:rPr>
          <w:rFonts w:asciiTheme="majorHAnsi" w:hAnsiTheme="majorHAnsi" w:cstheme="majorHAnsi"/>
          <w:iCs/>
          <w:sz w:val="28"/>
          <w:szCs w:val="28"/>
          <w:lang w:val="hr-HR"/>
        </w:rPr>
        <w:t>.947</w:t>
      </w:r>
      <w:r w:rsidRPr="0014603C">
        <w:rPr>
          <w:rFonts w:asciiTheme="majorHAnsi" w:hAnsiTheme="majorHAnsi" w:cstheme="majorHAnsi"/>
          <w:iCs/>
          <w:sz w:val="28"/>
          <w:szCs w:val="28"/>
          <w:lang w:val="hr-HR"/>
        </w:rPr>
        <w:t xml:space="preserve"> báo cáo viên pháp luật trung ương, 7</w:t>
      </w:r>
      <w:r w:rsidRPr="005B1B73">
        <w:rPr>
          <w:rFonts w:asciiTheme="majorHAnsi" w:hAnsiTheme="majorHAnsi" w:cstheme="majorHAnsi"/>
          <w:iCs/>
          <w:sz w:val="28"/>
          <w:szCs w:val="28"/>
          <w:lang w:val="hr-HR"/>
        </w:rPr>
        <w:t>.674</w:t>
      </w:r>
      <w:r w:rsidRPr="0014603C">
        <w:rPr>
          <w:rFonts w:asciiTheme="majorHAnsi" w:hAnsiTheme="majorHAnsi" w:cstheme="majorHAnsi"/>
          <w:iCs/>
          <w:sz w:val="28"/>
          <w:szCs w:val="28"/>
          <w:lang w:val="hr-HR"/>
        </w:rPr>
        <w:t xml:space="preserve"> báo cáo viên pháp luật cấp tỉnh,</w:t>
      </w:r>
      <w:r w:rsidRPr="005B1B73">
        <w:rPr>
          <w:rFonts w:asciiTheme="majorHAnsi" w:hAnsiTheme="majorHAnsi" w:cstheme="majorHAnsi"/>
          <w:iCs/>
          <w:sz w:val="28"/>
          <w:szCs w:val="28"/>
          <w:lang w:val="hr-HR"/>
        </w:rPr>
        <w:t xml:space="preserve"> 17.780</w:t>
      </w:r>
      <w:r w:rsidRPr="0014603C">
        <w:rPr>
          <w:rFonts w:asciiTheme="majorHAnsi" w:hAnsiTheme="majorHAnsi" w:cstheme="majorHAnsi"/>
          <w:iCs/>
          <w:sz w:val="28"/>
          <w:szCs w:val="28"/>
          <w:lang w:val="hr-HR"/>
        </w:rPr>
        <w:t xml:space="preserve"> báo cáo viên pháp luật cấp huyện, 137</w:t>
      </w:r>
      <w:r w:rsidRPr="005B1B73">
        <w:rPr>
          <w:rFonts w:asciiTheme="majorHAnsi" w:hAnsiTheme="majorHAnsi" w:cstheme="majorHAnsi"/>
          <w:iCs/>
          <w:sz w:val="28"/>
          <w:szCs w:val="28"/>
          <w:lang w:val="hr-HR"/>
        </w:rPr>
        <w:t>.844</w:t>
      </w:r>
      <w:r w:rsidRPr="0014603C">
        <w:rPr>
          <w:rFonts w:asciiTheme="majorHAnsi" w:hAnsiTheme="majorHAnsi" w:cstheme="majorHAnsi"/>
          <w:iCs/>
          <w:sz w:val="28"/>
          <w:szCs w:val="28"/>
          <w:lang w:val="hr-HR"/>
        </w:rPr>
        <w:t xml:space="preserve"> truyền truyền viên pháp luật cấp xã. Lĩnh vực hòa giải ở cơ sở có phạm vi và đối tượng quản lý gồm Ủy ban nhân dân các cấp ở địa phương và hệ thống tổ chức hòa giải tại thôn, làng, bản, ấp với 107.074 tổ hòa giải v</w:t>
      </w:r>
      <w:r w:rsidRPr="005B1B73">
        <w:rPr>
          <w:rFonts w:asciiTheme="majorHAnsi" w:hAnsiTheme="majorHAnsi" w:cstheme="majorHAnsi"/>
          <w:iCs/>
          <w:sz w:val="28"/>
          <w:szCs w:val="28"/>
          <w:lang w:val="hr-HR"/>
        </w:rPr>
        <w:t>à</w:t>
      </w:r>
      <w:r w:rsidRPr="0014603C">
        <w:rPr>
          <w:rFonts w:asciiTheme="majorHAnsi" w:hAnsiTheme="majorHAnsi" w:cstheme="majorHAnsi"/>
          <w:iCs/>
          <w:sz w:val="28"/>
          <w:szCs w:val="28"/>
          <w:lang w:val="hr-HR"/>
        </w:rPr>
        <w:t xml:space="preserve"> 652.819 hòa giải viên. Đối tượng quản lý của </w:t>
      </w:r>
      <w:r w:rsidRPr="005B1B73">
        <w:rPr>
          <w:rFonts w:asciiTheme="majorHAnsi" w:hAnsiTheme="majorHAnsi" w:cstheme="majorHAnsi"/>
          <w:iCs/>
          <w:sz w:val="28"/>
          <w:szCs w:val="28"/>
          <w:lang w:val="hr-HR"/>
        </w:rPr>
        <w:t>lĩnh vực tiếp cận pháp luật tập trung vào Ủy ban nhân dân cấp tỉnh, cấp huyện và chính quyền địa phương cấp xã.</w:t>
      </w:r>
    </w:p>
    <w:p w14:paraId="31EE643E" w14:textId="568E2D7E" w:rsidR="00C93950" w:rsidRPr="005B1B73" w:rsidRDefault="00C93950" w:rsidP="00C93950">
      <w:pPr>
        <w:spacing w:before="120" w:after="120" w:line="340" w:lineRule="exact"/>
        <w:ind w:firstLine="709"/>
        <w:jc w:val="both"/>
        <w:rPr>
          <w:rFonts w:asciiTheme="majorHAnsi" w:hAnsiTheme="majorHAnsi" w:cstheme="majorHAnsi"/>
          <w:iCs/>
          <w:sz w:val="28"/>
          <w:szCs w:val="28"/>
          <w:lang w:val="hr-HR"/>
        </w:rPr>
      </w:pPr>
      <w:r w:rsidRPr="005B1B73">
        <w:rPr>
          <w:rFonts w:asciiTheme="majorHAnsi" w:hAnsiTheme="majorHAnsi" w:cstheme="majorHAnsi"/>
          <w:iCs/>
          <w:sz w:val="28"/>
          <w:szCs w:val="28"/>
          <w:lang w:val="hr-HR"/>
        </w:rPr>
        <w:t xml:space="preserve">(iii) Nhiệm vụ được phân cấp, ủy quyền: Giải quyết thủ tục xem xét, quyết định công nhận, miễn nhiệm báo cáo viên pháp luật trung ương theo ủy quyền của Bộ trưởng; xây dựng, quản lý, khai thác hệ thống </w:t>
      </w:r>
      <w:r w:rsidR="00B21839" w:rsidRPr="005B1B73">
        <w:rPr>
          <w:rFonts w:asciiTheme="majorHAnsi" w:hAnsiTheme="majorHAnsi" w:cstheme="majorHAnsi"/>
          <w:iCs/>
          <w:sz w:val="28"/>
          <w:szCs w:val="28"/>
          <w:lang w:val="hr-HR"/>
        </w:rPr>
        <w:t>dữ liệu thông tin p</w:t>
      </w:r>
      <w:r w:rsidRPr="005B1B73">
        <w:rPr>
          <w:rFonts w:asciiTheme="majorHAnsi" w:hAnsiTheme="majorHAnsi" w:cstheme="majorHAnsi"/>
          <w:iCs/>
          <w:sz w:val="28"/>
          <w:szCs w:val="28"/>
          <w:lang w:val="hr-HR"/>
        </w:rPr>
        <w:t xml:space="preserve">háp luật, bao gồm Cơ sở dữ liệu quốc gia về pháp luật, Cổng thông tin PBGDPL, Tủ sách pháp luật điện tử quốc gia, các cơ sở dữ liệu, thông tin về </w:t>
      </w:r>
      <w:r w:rsidRPr="005B1B73">
        <w:rPr>
          <w:rFonts w:asciiTheme="majorHAnsi" w:hAnsiTheme="majorHAnsi" w:cstheme="majorHAnsi"/>
          <w:color w:val="000000"/>
          <w:sz w:val="28"/>
          <w:szCs w:val="28"/>
          <w:lang w:val="hr-HR"/>
        </w:rPr>
        <w:t>hòa giải ở cơ sở</w:t>
      </w:r>
      <w:r w:rsidRPr="0014603C">
        <w:rPr>
          <w:rFonts w:asciiTheme="majorHAnsi" w:hAnsiTheme="majorHAnsi" w:cstheme="majorHAnsi"/>
          <w:color w:val="000000"/>
          <w:sz w:val="28"/>
          <w:szCs w:val="28"/>
          <w:lang w:val="vi-VN"/>
        </w:rPr>
        <w:t xml:space="preserve">, </w:t>
      </w:r>
      <w:r w:rsidRPr="005B1B73">
        <w:rPr>
          <w:rFonts w:asciiTheme="majorHAnsi" w:hAnsiTheme="majorHAnsi" w:cstheme="majorHAnsi"/>
          <w:color w:val="000000"/>
          <w:sz w:val="28"/>
          <w:szCs w:val="28"/>
          <w:lang w:val="hr-HR"/>
        </w:rPr>
        <w:t>tiếp cận pháp luật</w:t>
      </w:r>
      <w:r w:rsidRPr="005B1B73">
        <w:rPr>
          <w:rFonts w:asciiTheme="majorHAnsi" w:hAnsiTheme="majorHAnsi" w:cstheme="majorHAnsi"/>
          <w:iCs/>
          <w:sz w:val="28"/>
          <w:szCs w:val="28"/>
          <w:lang w:val="hr-HR"/>
        </w:rPr>
        <w:t xml:space="preserve">; ứng dụng công nghệ thông tin, chuyển đổi số phục vụ công tác PBGDPL; phối hợp với các đơn vị liên quan thuộc Bộ và các bộ, ngành cung cấp thông tin pháp luật, giải đáp pháp luật cho người dân, doanh nghiệp; tổ chức triển khai các nhiệm vụ của cơ quan Thường trực Hội đồng phối hợp phổ biến, giáo dục pháp luật trung ương; tổ chức các hoạt động, sự kiện hưởng ứng, thực hiện Ngày Pháp luật Việt Nam của Bộ Tư pháp; hướng dẫn, tập huấn nghiệp vụ về truyền thông chính sách, pháp luật; phổ biến, giáo dục pháp luật; hòa giải ở cơ sở và xã, phường, thị trấn đạt chuẩn tiếp cận pháp luật trong phạm vi cả nước; theo dõi, đôn đốc, kiểm tra việc thực hiện các quy định pháp luật về truyền thông chính sách, PBGDPL, </w:t>
      </w:r>
      <w:r w:rsidRPr="005B1B73">
        <w:rPr>
          <w:rFonts w:asciiTheme="majorHAnsi" w:hAnsiTheme="majorHAnsi" w:cstheme="majorHAnsi"/>
          <w:color w:val="000000"/>
          <w:sz w:val="28"/>
          <w:szCs w:val="28"/>
          <w:lang w:val="hr-HR"/>
        </w:rPr>
        <w:t>hòa giải ở cơ sở</w:t>
      </w:r>
      <w:r w:rsidRPr="0014603C">
        <w:rPr>
          <w:rFonts w:asciiTheme="majorHAnsi" w:hAnsiTheme="majorHAnsi" w:cstheme="majorHAnsi"/>
          <w:color w:val="000000"/>
          <w:sz w:val="28"/>
          <w:szCs w:val="28"/>
          <w:lang w:val="vi-VN"/>
        </w:rPr>
        <w:t xml:space="preserve">, </w:t>
      </w:r>
      <w:r w:rsidRPr="005B1B73">
        <w:rPr>
          <w:rFonts w:asciiTheme="majorHAnsi" w:hAnsiTheme="majorHAnsi" w:cstheme="majorHAnsi"/>
          <w:color w:val="000000"/>
          <w:sz w:val="28"/>
          <w:szCs w:val="28"/>
          <w:lang w:val="hr-HR"/>
        </w:rPr>
        <w:t>tiếp cận pháp luật</w:t>
      </w:r>
      <w:r w:rsidRPr="005B1B73">
        <w:rPr>
          <w:rFonts w:asciiTheme="majorHAnsi" w:hAnsiTheme="majorHAnsi" w:cstheme="majorHAnsi"/>
          <w:iCs/>
          <w:sz w:val="28"/>
          <w:szCs w:val="28"/>
          <w:lang w:val="hr-HR"/>
        </w:rPr>
        <w:t xml:space="preserve"> theo quy định của pháp luật và phân cấp của Bộ; tổ chức huy động các nguồn lực xã hội triển khai các nhiệm vụ, hoạt động truyền thông chính sách, PBGDPL, </w:t>
      </w:r>
      <w:r w:rsidRPr="005B1B73">
        <w:rPr>
          <w:rFonts w:asciiTheme="majorHAnsi" w:hAnsiTheme="majorHAnsi" w:cstheme="majorHAnsi"/>
          <w:color w:val="000000"/>
          <w:sz w:val="28"/>
          <w:szCs w:val="28"/>
          <w:lang w:val="hr-HR"/>
        </w:rPr>
        <w:t>hòa giải ở cơ sở</w:t>
      </w:r>
      <w:r w:rsidRPr="0014603C">
        <w:rPr>
          <w:rFonts w:asciiTheme="majorHAnsi" w:hAnsiTheme="majorHAnsi" w:cstheme="majorHAnsi"/>
          <w:color w:val="000000"/>
          <w:sz w:val="28"/>
          <w:szCs w:val="28"/>
          <w:lang w:val="vi-VN"/>
        </w:rPr>
        <w:t xml:space="preserve">, </w:t>
      </w:r>
      <w:r w:rsidRPr="005B1B73">
        <w:rPr>
          <w:rFonts w:asciiTheme="majorHAnsi" w:hAnsiTheme="majorHAnsi" w:cstheme="majorHAnsi"/>
          <w:color w:val="000000"/>
          <w:sz w:val="28"/>
          <w:szCs w:val="28"/>
          <w:lang w:val="hr-HR"/>
        </w:rPr>
        <w:t>tiếp cận pháp luật</w:t>
      </w:r>
      <w:r w:rsidRPr="005B1B73">
        <w:rPr>
          <w:rFonts w:asciiTheme="majorHAnsi" w:hAnsiTheme="majorHAnsi" w:cstheme="majorHAnsi"/>
          <w:iCs/>
          <w:sz w:val="28"/>
          <w:szCs w:val="28"/>
          <w:lang w:val="hr-HR"/>
        </w:rPr>
        <w:t xml:space="preserve"> theo quy định của pháp luật; tổ chức thanh tra về PBGDPL, </w:t>
      </w:r>
      <w:r w:rsidRPr="005B1B73">
        <w:rPr>
          <w:rFonts w:asciiTheme="majorHAnsi" w:hAnsiTheme="majorHAnsi" w:cstheme="majorHAnsi"/>
          <w:color w:val="000000"/>
          <w:sz w:val="28"/>
          <w:szCs w:val="28"/>
          <w:lang w:val="hr-HR"/>
        </w:rPr>
        <w:t>hòa giải ở cơ sở</w:t>
      </w:r>
      <w:r w:rsidRPr="0014603C">
        <w:rPr>
          <w:rFonts w:asciiTheme="majorHAnsi" w:hAnsiTheme="majorHAnsi" w:cstheme="majorHAnsi"/>
          <w:color w:val="000000"/>
          <w:sz w:val="28"/>
          <w:szCs w:val="28"/>
          <w:lang w:val="vi-VN"/>
        </w:rPr>
        <w:t xml:space="preserve">, </w:t>
      </w:r>
      <w:r w:rsidRPr="005B1B73">
        <w:rPr>
          <w:rFonts w:asciiTheme="majorHAnsi" w:hAnsiTheme="majorHAnsi" w:cstheme="majorHAnsi"/>
          <w:color w:val="000000"/>
          <w:sz w:val="28"/>
          <w:szCs w:val="28"/>
          <w:lang w:val="hr-HR"/>
        </w:rPr>
        <w:t>tiếp cận pháp luật</w:t>
      </w:r>
      <w:r w:rsidRPr="005B1B73">
        <w:rPr>
          <w:rFonts w:asciiTheme="majorHAnsi" w:hAnsiTheme="majorHAnsi" w:cstheme="majorHAnsi"/>
          <w:iCs/>
          <w:sz w:val="28"/>
          <w:szCs w:val="28"/>
          <w:lang w:val="hr-HR"/>
        </w:rPr>
        <w:t xml:space="preserve"> theo quy định của pháp luật…</w:t>
      </w:r>
    </w:p>
    <w:p w14:paraId="218873DE" w14:textId="77777777" w:rsidR="00C93950" w:rsidRPr="00612FE1" w:rsidRDefault="00C93950" w:rsidP="00C93950">
      <w:pPr>
        <w:spacing w:before="120" w:after="120" w:line="340" w:lineRule="exact"/>
        <w:ind w:firstLine="709"/>
        <w:jc w:val="both"/>
        <w:rPr>
          <w:rFonts w:asciiTheme="majorHAnsi" w:hAnsiTheme="majorHAnsi" w:cstheme="majorHAnsi"/>
          <w:iCs/>
          <w:sz w:val="28"/>
          <w:szCs w:val="28"/>
          <w:lang w:val="hr-HR"/>
        </w:rPr>
      </w:pPr>
      <w:r w:rsidRPr="00612FE1">
        <w:rPr>
          <w:rFonts w:asciiTheme="majorHAnsi" w:hAnsiTheme="majorHAnsi" w:cstheme="majorHAnsi"/>
          <w:iCs/>
          <w:sz w:val="28"/>
          <w:szCs w:val="28"/>
          <w:lang w:val="hr-HR"/>
        </w:rPr>
        <w:t xml:space="preserve">(iv) Biên chế được giao: 30 biên chế công chức. </w:t>
      </w:r>
    </w:p>
    <w:p w14:paraId="4E3E219F" w14:textId="45725DDF" w:rsidR="00B21839" w:rsidRDefault="00C93950" w:rsidP="00B21839">
      <w:pPr>
        <w:spacing w:before="120" w:after="120" w:line="340" w:lineRule="exact"/>
        <w:ind w:firstLine="709"/>
        <w:jc w:val="both"/>
        <w:rPr>
          <w:rFonts w:asciiTheme="majorHAnsi" w:hAnsiTheme="majorHAnsi" w:cstheme="majorHAnsi"/>
          <w:iCs/>
          <w:sz w:val="28"/>
          <w:szCs w:val="28"/>
          <w:lang w:val="hr-HR"/>
        </w:rPr>
      </w:pPr>
      <w:r w:rsidRPr="00612FE1">
        <w:rPr>
          <w:rFonts w:asciiTheme="majorHAnsi" w:hAnsiTheme="majorHAnsi" w:cstheme="majorHAnsi"/>
          <w:iCs/>
          <w:sz w:val="28"/>
          <w:szCs w:val="28"/>
          <w:lang w:val="hr-HR"/>
        </w:rPr>
        <w:t xml:space="preserve">(v) Dự kiến cơ cấu tổ chức: </w:t>
      </w:r>
      <w:r w:rsidR="00B21839" w:rsidRPr="00612FE1">
        <w:rPr>
          <w:rFonts w:asciiTheme="majorHAnsi" w:hAnsiTheme="majorHAnsi" w:cstheme="majorHAnsi"/>
          <w:iCs/>
          <w:sz w:val="28"/>
          <w:szCs w:val="28"/>
          <w:lang w:val="hr-HR"/>
        </w:rPr>
        <w:t>Gồm Văn phòng, 03 Phòng chuyên môn và 01 Trung tâm (đơn vị sự nghiệp thuộc Cục) để thực hiện chức năng, nhiệm vụ quản lý, vận hành Cổng thông tin PBGDPL quốc gia và Hệ thống cơ sở dữ liệu thông tin pháp luật; tổ chức các hoạt động truyền thông chính sách</w:t>
      </w:r>
      <w:r w:rsidR="00B21839" w:rsidRPr="0014603C">
        <w:rPr>
          <w:rFonts w:asciiTheme="majorHAnsi" w:hAnsiTheme="majorHAnsi" w:cstheme="majorHAnsi"/>
          <w:iCs/>
          <w:sz w:val="28"/>
          <w:szCs w:val="28"/>
          <w:lang w:val="vi-VN"/>
        </w:rPr>
        <w:t xml:space="preserve"> về dự thảo văn bản quy phạm pháp luật; tổ chức</w:t>
      </w:r>
      <w:r w:rsidR="00B21839" w:rsidRPr="00612FE1">
        <w:rPr>
          <w:rFonts w:asciiTheme="majorHAnsi" w:hAnsiTheme="majorHAnsi" w:cstheme="majorHAnsi"/>
          <w:iCs/>
          <w:sz w:val="28"/>
          <w:szCs w:val="28"/>
          <w:lang w:val="hr-HR"/>
        </w:rPr>
        <w:t xml:space="preserve"> các sự kiện, cuộc thi toàn quốc</w:t>
      </w:r>
      <w:r w:rsidR="00B21839" w:rsidRPr="0014603C">
        <w:rPr>
          <w:rFonts w:asciiTheme="majorHAnsi" w:hAnsiTheme="majorHAnsi" w:cstheme="majorHAnsi"/>
          <w:iCs/>
          <w:sz w:val="28"/>
          <w:szCs w:val="28"/>
          <w:lang w:val="vi-VN"/>
        </w:rPr>
        <w:t xml:space="preserve"> phục vụ công tác PBGDPL;</w:t>
      </w:r>
      <w:r w:rsidR="00B21839" w:rsidRPr="00612FE1">
        <w:rPr>
          <w:rFonts w:asciiTheme="majorHAnsi" w:hAnsiTheme="majorHAnsi" w:cstheme="majorHAnsi"/>
          <w:iCs/>
          <w:sz w:val="28"/>
          <w:szCs w:val="28"/>
          <w:lang w:val="hr-HR"/>
        </w:rPr>
        <w:t xml:space="preserve"> đào tạo, bồi dưỡng năng lực, nghiệp vụ PBGDPL, HGOCS; huy động nguồn lực, xã hội hóa công tác PBGDPL… (03 năm đầu Nhà nước sẽ hỗ trợ kinh phí hoạt động, sau 03 năm sẽ xây dựng Đề án thực hiện tự chủ về kinh phí hoạt động thườ</w:t>
      </w:r>
      <w:r w:rsidR="00877AC2" w:rsidRPr="00612FE1">
        <w:rPr>
          <w:rFonts w:asciiTheme="majorHAnsi" w:hAnsiTheme="majorHAnsi" w:cstheme="majorHAnsi"/>
          <w:iCs/>
          <w:sz w:val="28"/>
          <w:szCs w:val="28"/>
          <w:lang w:val="hr-HR"/>
        </w:rPr>
        <w:t>ng xuyên, có Phụ lục kèm theo Đề án này</w:t>
      </w:r>
      <w:r w:rsidR="00B21839" w:rsidRPr="00612FE1">
        <w:rPr>
          <w:rFonts w:asciiTheme="majorHAnsi" w:hAnsiTheme="majorHAnsi" w:cstheme="majorHAnsi"/>
          <w:iCs/>
          <w:sz w:val="28"/>
          <w:szCs w:val="28"/>
          <w:lang w:val="hr-HR"/>
        </w:rPr>
        <w:t>).</w:t>
      </w:r>
    </w:p>
    <w:p w14:paraId="7A2CDDC4" w14:textId="79CE4DD3" w:rsidR="00A56302" w:rsidRPr="0014603C" w:rsidRDefault="00A56302" w:rsidP="00624F1A">
      <w:pPr>
        <w:pStyle w:val="Heading4"/>
        <w:ind w:firstLine="709"/>
        <w:rPr>
          <w:rFonts w:cstheme="majorHAnsi"/>
          <w:b w:val="0"/>
          <w:bCs w:val="0"/>
          <w:i w:val="0"/>
          <w:iCs w:val="0"/>
          <w:color w:val="auto"/>
          <w:spacing w:val="-2"/>
          <w:sz w:val="28"/>
          <w:szCs w:val="28"/>
          <w:lang w:val="pt-BR"/>
        </w:rPr>
      </w:pPr>
      <w:r>
        <w:rPr>
          <w:rFonts w:cstheme="majorHAnsi"/>
          <w:color w:val="auto"/>
          <w:spacing w:val="-2"/>
          <w:sz w:val="28"/>
          <w:szCs w:val="28"/>
          <w:lang w:val="pt-BR"/>
        </w:rPr>
        <w:lastRenderedPageBreak/>
        <w:t>c</w:t>
      </w:r>
      <w:r w:rsidRPr="0014603C">
        <w:rPr>
          <w:rFonts w:cstheme="majorHAnsi"/>
          <w:color w:val="auto"/>
          <w:spacing w:val="-2"/>
          <w:sz w:val="28"/>
          <w:szCs w:val="28"/>
          <w:lang w:val="pt-BR"/>
        </w:rPr>
        <w:t>)</w:t>
      </w:r>
      <w:r>
        <w:rPr>
          <w:rFonts w:cstheme="majorHAnsi"/>
          <w:color w:val="auto"/>
          <w:spacing w:val="-2"/>
          <w:sz w:val="28"/>
          <w:szCs w:val="28"/>
          <w:lang w:val="pt-BR"/>
        </w:rPr>
        <w:t xml:space="preserve"> Đối với</w:t>
      </w:r>
      <w:r w:rsidRPr="0014603C">
        <w:rPr>
          <w:rFonts w:cstheme="majorHAnsi"/>
          <w:color w:val="auto"/>
          <w:spacing w:val="-2"/>
          <w:sz w:val="28"/>
          <w:szCs w:val="28"/>
          <w:lang w:val="pt-BR"/>
        </w:rPr>
        <w:t xml:space="preserve"> Cục Công tác phía Nam</w:t>
      </w:r>
      <w:r>
        <w:rPr>
          <w:rFonts w:cstheme="majorHAnsi"/>
          <w:color w:val="auto"/>
          <w:spacing w:val="-2"/>
          <w:sz w:val="28"/>
          <w:szCs w:val="28"/>
          <w:lang w:val="pt-BR"/>
        </w:rPr>
        <w:t xml:space="preserve"> (tổ chức lại thành Cục </w:t>
      </w:r>
      <w:r w:rsidR="00624F1A">
        <w:rPr>
          <w:rFonts w:cstheme="majorHAnsi"/>
          <w:color w:val="auto"/>
          <w:spacing w:val="-2"/>
          <w:sz w:val="28"/>
          <w:szCs w:val="28"/>
          <w:lang w:val="pt-BR"/>
        </w:rPr>
        <w:t>T</w:t>
      </w:r>
      <w:r>
        <w:rPr>
          <w:rFonts w:cstheme="majorHAnsi"/>
          <w:color w:val="auto"/>
          <w:spacing w:val="-2"/>
          <w:sz w:val="28"/>
          <w:szCs w:val="28"/>
          <w:lang w:val="pt-BR"/>
        </w:rPr>
        <w:t>ư pháp địa phương)</w:t>
      </w:r>
    </w:p>
    <w:p w14:paraId="2644B153" w14:textId="3299CE2A" w:rsidR="00A56302" w:rsidRPr="0014603C" w:rsidRDefault="00A56302" w:rsidP="00A56302">
      <w:pPr>
        <w:spacing w:before="120" w:after="120" w:line="340" w:lineRule="exact"/>
        <w:ind w:firstLine="720"/>
        <w:jc w:val="both"/>
        <w:rPr>
          <w:rFonts w:ascii="Times New Roman" w:hAnsi="Times New Roman" w:cs="Times New Roman"/>
          <w:spacing w:val="-4"/>
          <w:sz w:val="28"/>
          <w:szCs w:val="28"/>
          <w:lang w:val="nb-NO"/>
        </w:rPr>
      </w:pPr>
      <w:r>
        <w:rPr>
          <w:rFonts w:ascii="Times New Roman" w:hAnsi="Times New Roman" w:cs="Times New Roman"/>
          <w:spacing w:val="-4"/>
          <w:sz w:val="28"/>
          <w:szCs w:val="28"/>
          <w:lang w:val="nb-NO"/>
        </w:rPr>
        <w:t>Đề nghị tổ chức lại</w:t>
      </w:r>
      <w:r w:rsidRPr="0014603C">
        <w:rPr>
          <w:rFonts w:ascii="Times New Roman" w:hAnsi="Times New Roman" w:cs="Times New Roman"/>
          <w:spacing w:val="-4"/>
          <w:sz w:val="28"/>
          <w:szCs w:val="28"/>
          <w:lang w:val="nb-NO"/>
        </w:rPr>
        <w:t xml:space="preserve"> Cục </w:t>
      </w:r>
      <w:r>
        <w:rPr>
          <w:rFonts w:ascii="Times New Roman" w:hAnsi="Times New Roman" w:cs="Times New Roman"/>
          <w:spacing w:val="-4"/>
          <w:sz w:val="28"/>
          <w:szCs w:val="28"/>
          <w:lang w:val="nb-NO"/>
        </w:rPr>
        <w:t xml:space="preserve">Công tác phía Nam </w:t>
      </w:r>
      <w:r w:rsidRPr="00612FE1">
        <w:rPr>
          <w:rFonts w:asciiTheme="majorHAnsi" w:hAnsiTheme="majorHAnsi" w:cstheme="majorHAnsi"/>
          <w:spacing w:val="-4"/>
          <w:sz w:val="28"/>
          <w:szCs w:val="28"/>
          <w:lang w:val="nb-NO"/>
        </w:rPr>
        <w:t xml:space="preserve">thành </w:t>
      </w:r>
      <w:r w:rsidRPr="00612FE1">
        <w:rPr>
          <w:rFonts w:asciiTheme="majorHAnsi" w:hAnsiTheme="majorHAnsi" w:cstheme="majorHAnsi"/>
          <w:spacing w:val="-2"/>
          <w:sz w:val="28"/>
          <w:szCs w:val="28"/>
          <w:lang w:val="pt-BR"/>
        </w:rPr>
        <w:t xml:space="preserve">Cục </w:t>
      </w:r>
      <w:r w:rsidR="00624F1A">
        <w:rPr>
          <w:rFonts w:asciiTheme="majorHAnsi" w:hAnsiTheme="majorHAnsi" w:cstheme="majorHAnsi"/>
          <w:spacing w:val="-2"/>
          <w:sz w:val="28"/>
          <w:szCs w:val="28"/>
          <w:lang w:val="pt-BR"/>
        </w:rPr>
        <w:t>T</w:t>
      </w:r>
      <w:r w:rsidRPr="00612FE1">
        <w:rPr>
          <w:rFonts w:asciiTheme="majorHAnsi" w:hAnsiTheme="majorHAnsi" w:cstheme="majorHAnsi"/>
          <w:spacing w:val="-2"/>
          <w:sz w:val="28"/>
          <w:szCs w:val="28"/>
          <w:lang w:val="pt-BR"/>
        </w:rPr>
        <w:t>ư pháp địa phương</w:t>
      </w:r>
      <w:r w:rsidRPr="00612FE1">
        <w:rPr>
          <w:rFonts w:asciiTheme="majorHAnsi" w:hAnsiTheme="majorHAnsi" w:cstheme="majorHAnsi"/>
          <w:spacing w:val="-4"/>
          <w:sz w:val="28"/>
          <w:szCs w:val="28"/>
          <w:lang w:val="nb-NO"/>
        </w:rPr>
        <w:t>,</w:t>
      </w:r>
      <w:r w:rsidRPr="0014603C">
        <w:rPr>
          <w:rFonts w:ascii="Times New Roman" w:hAnsi="Times New Roman" w:cs="Times New Roman"/>
          <w:spacing w:val="-4"/>
          <w:sz w:val="28"/>
          <w:szCs w:val="28"/>
          <w:lang w:val="nb-NO"/>
        </w:rPr>
        <w:t xml:space="preserve"> xuất phát từ các đặc thù chung của Bộ đã báo cáo ở phần trên và các tiêu chí duy trì Cục như sau:</w:t>
      </w:r>
    </w:p>
    <w:p w14:paraId="34538037" w14:textId="77777777" w:rsidR="00A56302" w:rsidRPr="0014603C" w:rsidRDefault="00A56302" w:rsidP="00A56302">
      <w:pPr>
        <w:keepNext/>
        <w:spacing w:before="120" w:after="120" w:line="340" w:lineRule="exact"/>
        <w:ind w:firstLine="720"/>
        <w:jc w:val="both"/>
        <w:rPr>
          <w:rFonts w:asciiTheme="majorHAnsi" w:hAnsiTheme="majorHAnsi" w:cstheme="majorHAnsi"/>
          <w:i/>
          <w:iCs/>
          <w:spacing w:val="-2"/>
          <w:sz w:val="28"/>
          <w:szCs w:val="28"/>
          <w:lang w:val="pt-BR"/>
        </w:rPr>
      </w:pPr>
      <w:r w:rsidRPr="0014603C">
        <w:rPr>
          <w:rFonts w:asciiTheme="majorHAnsi" w:hAnsiTheme="majorHAnsi" w:cstheme="majorHAnsi"/>
          <w:i/>
          <w:iCs/>
          <w:spacing w:val="-2"/>
          <w:sz w:val="28"/>
          <w:szCs w:val="28"/>
          <w:lang w:val="pt-BR"/>
        </w:rPr>
        <w:t xml:space="preserve">- Về sự cần thiết </w:t>
      </w:r>
    </w:p>
    <w:p w14:paraId="026A8744" w14:textId="6672A181" w:rsidR="00A56302" w:rsidRPr="0014603C" w:rsidRDefault="00A56302" w:rsidP="00A56302">
      <w:pPr>
        <w:keepNext/>
        <w:spacing w:before="120" w:after="120" w:line="340" w:lineRule="exact"/>
        <w:ind w:firstLine="720"/>
        <w:jc w:val="both"/>
        <w:rPr>
          <w:rFonts w:asciiTheme="majorHAnsi" w:hAnsiTheme="majorHAnsi" w:cstheme="majorHAnsi"/>
          <w:iCs/>
          <w:sz w:val="28"/>
          <w:szCs w:val="28"/>
          <w:lang w:val="de-DE"/>
        </w:rPr>
      </w:pPr>
      <w:r w:rsidRPr="00612FE1">
        <w:rPr>
          <w:rFonts w:asciiTheme="majorHAnsi" w:hAnsiTheme="majorHAnsi" w:cstheme="majorHAnsi"/>
          <w:spacing w:val="-2"/>
          <w:sz w:val="28"/>
          <w:szCs w:val="28"/>
          <w:lang w:val="pt-BR"/>
        </w:rPr>
        <w:t xml:space="preserve">Cục </w:t>
      </w:r>
      <w:r w:rsidR="00624F1A">
        <w:rPr>
          <w:rFonts w:asciiTheme="majorHAnsi" w:hAnsiTheme="majorHAnsi" w:cstheme="majorHAnsi"/>
          <w:spacing w:val="-2"/>
          <w:sz w:val="28"/>
          <w:szCs w:val="28"/>
          <w:lang w:val="pt-BR"/>
        </w:rPr>
        <w:t>T</w:t>
      </w:r>
      <w:r w:rsidRPr="00612FE1">
        <w:rPr>
          <w:rFonts w:asciiTheme="majorHAnsi" w:hAnsiTheme="majorHAnsi" w:cstheme="majorHAnsi"/>
          <w:spacing w:val="-2"/>
          <w:sz w:val="28"/>
          <w:szCs w:val="28"/>
          <w:lang w:val="pt-BR"/>
        </w:rPr>
        <w:t>ư pháp địa phương</w:t>
      </w:r>
      <w:r w:rsidRPr="0014603C">
        <w:rPr>
          <w:rFonts w:asciiTheme="majorHAnsi" w:hAnsiTheme="majorHAnsi" w:cstheme="majorHAnsi"/>
          <w:iCs/>
          <w:sz w:val="28"/>
          <w:szCs w:val="28"/>
          <w:lang w:val="de-DE"/>
        </w:rPr>
        <w:t xml:space="preserve"> có chức năng có chức năng tham mưu, giúp Bộ trưởng quản lý</w:t>
      </w:r>
      <w:r>
        <w:rPr>
          <w:rFonts w:asciiTheme="majorHAnsi" w:hAnsiTheme="majorHAnsi" w:cstheme="majorHAnsi"/>
          <w:iCs/>
          <w:sz w:val="28"/>
          <w:szCs w:val="28"/>
          <w:lang w:val="de-DE"/>
        </w:rPr>
        <w:t>, theo dõi</w:t>
      </w:r>
      <w:r w:rsidRPr="0014603C">
        <w:rPr>
          <w:rFonts w:asciiTheme="majorHAnsi" w:hAnsiTheme="majorHAnsi" w:cstheme="majorHAnsi"/>
          <w:iCs/>
          <w:sz w:val="28"/>
          <w:szCs w:val="28"/>
          <w:lang w:val="de-DE"/>
        </w:rPr>
        <w:t xml:space="preserve"> và tổ chức thực hiện </w:t>
      </w:r>
      <w:r>
        <w:rPr>
          <w:rFonts w:asciiTheme="majorHAnsi" w:hAnsiTheme="majorHAnsi" w:cstheme="majorHAnsi"/>
          <w:iCs/>
          <w:sz w:val="28"/>
          <w:szCs w:val="28"/>
          <w:lang w:val="de-DE"/>
        </w:rPr>
        <w:t>công tác tư pháp</w:t>
      </w:r>
      <w:r w:rsidRPr="0014603C">
        <w:rPr>
          <w:rFonts w:asciiTheme="majorHAnsi" w:hAnsiTheme="majorHAnsi" w:cstheme="majorHAnsi"/>
          <w:iCs/>
          <w:sz w:val="28"/>
          <w:szCs w:val="28"/>
          <w:lang w:val="de-DE"/>
        </w:rPr>
        <w:t xml:space="preserve"> của Bộ tại các tỉnh, thành phố trực thuộc Trung ương từ Phú Yên trở vào đến Cà Mau; thực hiện công tác quản trị nội bộ phục vụ công tác chỉ đạo, điều hành của Bộ Tư pháp tại Khu vực phía Nam. </w:t>
      </w:r>
    </w:p>
    <w:p w14:paraId="4BD3E18B" w14:textId="77777777" w:rsidR="00A56302" w:rsidRPr="0014603C" w:rsidRDefault="00A56302" w:rsidP="00A56302">
      <w:pPr>
        <w:spacing w:line="340" w:lineRule="exact"/>
        <w:ind w:firstLine="720"/>
        <w:jc w:val="both"/>
        <w:rPr>
          <w:rFonts w:asciiTheme="majorHAnsi" w:hAnsiTheme="majorHAnsi" w:cstheme="majorHAnsi"/>
          <w:iCs/>
          <w:sz w:val="28"/>
          <w:szCs w:val="28"/>
          <w:lang w:val="de-DE"/>
        </w:rPr>
      </w:pPr>
      <w:r w:rsidRPr="0014603C">
        <w:rPr>
          <w:rFonts w:asciiTheme="majorHAnsi" w:hAnsiTheme="majorHAnsi" w:cstheme="majorHAnsi"/>
          <w:iCs/>
          <w:sz w:val="28"/>
          <w:szCs w:val="28"/>
          <w:lang w:val="de-DE"/>
        </w:rPr>
        <w:t xml:space="preserve">Với đặc thù của Bộ Tư pháp quản lý công tác tư pháp, đặc biệt là công tác xây dựng pháp luật, bổ trợ tư pháp (luật sư, công chứng, thừa phát lại, quản tài viên, tư vấn pháp luật, giám định tư pháp... ) và công tác THADS, việc duy trì Cục cho thấy tính hiệu quả nhằm hỗ trợ Lãnh đạo Bộ và các đơn vị quản lý nhà nước thuộc Bộ để theo dõi và kịp thời triển khai các hoạt động quản lý nhà nước về công tác tư pháp tại khu vực này. Trong bối cảnh Nghị quyết số 49-NQ/TW ngày 2/6/2005 của Bộ Chính trị khóa IX về </w:t>
      </w:r>
      <w:r w:rsidRPr="0014603C">
        <w:rPr>
          <w:rFonts w:asciiTheme="majorHAnsi" w:hAnsiTheme="majorHAnsi" w:cstheme="majorHAnsi"/>
          <w:iCs/>
          <w:sz w:val="28"/>
          <w:szCs w:val="28"/>
          <w:lang w:val="vi-VN"/>
        </w:rPr>
        <w:t>c</w:t>
      </w:r>
      <w:r w:rsidRPr="0014603C">
        <w:rPr>
          <w:rFonts w:asciiTheme="majorHAnsi" w:hAnsiTheme="majorHAnsi" w:cstheme="majorHAnsi"/>
          <w:iCs/>
          <w:sz w:val="28"/>
          <w:szCs w:val="28"/>
          <w:lang w:val="de-DE"/>
        </w:rPr>
        <w:t>hiến lược cải cách tư pháp đến năm 2020 và Kết luận số 92-KL/TW ngày 12/3/2014 của Bộ Chính trị về tiếp tục thực hiện Nghị định số 49-NQ/TW chủ trương đẩy mạnh xã hội hóa các dịch vụ công chứng, giám định tư pháp ... đặt ra yêu cầu về tăng cường công tác thanh tra, kiểm tra chuyên ngành trong lĩnh vực này để đảm bảo trật tự, ổn định và cung cấp các dịch vụ sự nghiệp công theo đúng quy định pháp luật, bảo về quyền và lợi ích hợp pháp của người dân doanh nghiệp. Trong khi đó, khu vực phía Nam là trong điểm kinh tế của đất nước, thường phát sinh nhiều vấn đề nóng trong lĩnh vực luật sư, công chứng, giải quyết tranh chấp đầu tư quốc tế... và đặc biệt là công tác THADS (lượng thi hành án trên 60% của các nước). Do đó đặt ra áp lực lớn cho Bộ Tư pháp trong việc theo dõi, tổ chức thực hiện công tác tư pháp tại khu vực này, đặc biệt là việc thanh tra, kiểm tra chuyên ngành về bổ trợ tư pháp và công tác thi hành án. Cục còn tham gia các cuộc họp của Hội đồng nhân dân các tỉnh để tham gia các ý kiến pháp lý về các vấn đề của địa phương (tư pháp và nội vụ là 2 đơn vị được mời tham gia); định kỳ tổ chức các Hội nghị công tác tư pháp khu vực phía Nam để kịp thời đánh giá, giải quyết các vấn đề phát sinh trong công tác tư pháp ở khu vực này</w:t>
      </w:r>
      <w:r>
        <w:rPr>
          <w:rFonts w:asciiTheme="majorHAnsi" w:hAnsiTheme="majorHAnsi" w:cstheme="majorHAnsi"/>
          <w:iCs/>
          <w:sz w:val="28"/>
          <w:szCs w:val="28"/>
          <w:lang w:val="de-DE"/>
        </w:rPr>
        <w:t>; phối hợp với Tổng cục THADS thực hiện quy trình công tác cán bộ THADS phía Nam; được Bộ trưởng ủy quyền xác minh một số vụ việc thi hành án dân sự hoặc chỉ đạo 1 số vụ việc THADS liên quan đến địa phương, kiểm tra công tác thi hành án dân sự phía Nam; tham gia, nắm tình hình công tác THADS các tỉnh phía Nam</w:t>
      </w:r>
      <w:r w:rsidRPr="0014603C">
        <w:rPr>
          <w:rFonts w:asciiTheme="majorHAnsi" w:hAnsiTheme="majorHAnsi" w:cstheme="majorHAnsi"/>
          <w:iCs/>
          <w:sz w:val="28"/>
          <w:szCs w:val="28"/>
          <w:lang w:val="de-DE"/>
        </w:rPr>
        <w:t>...</w:t>
      </w:r>
    </w:p>
    <w:p w14:paraId="1A8060ED" w14:textId="15E4FBFB" w:rsidR="00A56302" w:rsidRPr="0014603C" w:rsidRDefault="00624F1A" w:rsidP="00A56302">
      <w:pPr>
        <w:spacing w:before="120" w:after="120" w:line="340" w:lineRule="exact"/>
        <w:ind w:firstLine="709"/>
        <w:jc w:val="both"/>
        <w:rPr>
          <w:rFonts w:asciiTheme="majorHAnsi" w:hAnsiTheme="majorHAnsi" w:cstheme="majorHAnsi"/>
          <w:iCs/>
          <w:sz w:val="28"/>
          <w:szCs w:val="28"/>
          <w:lang w:val="de-DE"/>
        </w:rPr>
      </w:pPr>
      <w:r w:rsidRPr="00612FE1">
        <w:rPr>
          <w:rFonts w:asciiTheme="majorHAnsi" w:hAnsiTheme="majorHAnsi" w:cstheme="majorHAnsi"/>
          <w:spacing w:val="-2"/>
          <w:sz w:val="28"/>
          <w:szCs w:val="28"/>
          <w:lang w:val="pt-BR"/>
        </w:rPr>
        <w:t xml:space="preserve">Cục </w:t>
      </w:r>
      <w:r>
        <w:rPr>
          <w:rFonts w:asciiTheme="majorHAnsi" w:hAnsiTheme="majorHAnsi" w:cstheme="majorHAnsi"/>
          <w:spacing w:val="-2"/>
          <w:sz w:val="28"/>
          <w:szCs w:val="28"/>
          <w:lang w:val="pt-BR"/>
        </w:rPr>
        <w:t>T</w:t>
      </w:r>
      <w:r w:rsidRPr="00612FE1">
        <w:rPr>
          <w:rFonts w:asciiTheme="majorHAnsi" w:hAnsiTheme="majorHAnsi" w:cstheme="majorHAnsi"/>
          <w:spacing w:val="-2"/>
          <w:sz w:val="28"/>
          <w:szCs w:val="28"/>
          <w:lang w:val="pt-BR"/>
        </w:rPr>
        <w:t>ư pháp địa phương</w:t>
      </w:r>
      <w:r w:rsidRPr="0014603C">
        <w:rPr>
          <w:rFonts w:asciiTheme="majorHAnsi" w:hAnsiTheme="majorHAnsi" w:cstheme="majorHAnsi"/>
          <w:iCs/>
          <w:sz w:val="28"/>
          <w:szCs w:val="28"/>
          <w:lang w:val="de-DE"/>
        </w:rPr>
        <w:t xml:space="preserve"> </w:t>
      </w:r>
      <w:r w:rsidR="00A56302" w:rsidRPr="0014603C">
        <w:rPr>
          <w:rFonts w:asciiTheme="majorHAnsi" w:hAnsiTheme="majorHAnsi" w:cstheme="majorHAnsi"/>
          <w:iCs/>
          <w:sz w:val="28"/>
          <w:szCs w:val="28"/>
          <w:lang w:val="de-DE"/>
        </w:rPr>
        <w:t xml:space="preserve">là cánh tay đắc lực của Bộ và các đơn vị thuộc Bộ trong thực hiện chức năng, nhiệm vụ của Bộ Tư pháp đã được Chính phủ </w:t>
      </w:r>
      <w:r w:rsidR="00A56302" w:rsidRPr="0014603C">
        <w:rPr>
          <w:rFonts w:asciiTheme="majorHAnsi" w:hAnsiTheme="majorHAnsi" w:cstheme="majorHAnsi"/>
          <w:iCs/>
          <w:sz w:val="28"/>
          <w:szCs w:val="28"/>
          <w:lang w:val="de-DE"/>
        </w:rPr>
        <w:lastRenderedPageBreak/>
        <w:t xml:space="preserve">giao. Việc </w:t>
      </w:r>
      <w:r w:rsidR="00A56302">
        <w:rPr>
          <w:rFonts w:asciiTheme="majorHAnsi" w:hAnsiTheme="majorHAnsi" w:cstheme="majorHAnsi"/>
          <w:iCs/>
          <w:sz w:val="28"/>
          <w:szCs w:val="28"/>
          <w:lang w:val="de-DE"/>
        </w:rPr>
        <w:t xml:space="preserve">tổ chức lại thành </w:t>
      </w:r>
      <w:r w:rsidRPr="00612FE1">
        <w:rPr>
          <w:rFonts w:asciiTheme="majorHAnsi" w:hAnsiTheme="majorHAnsi" w:cstheme="majorHAnsi"/>
          <w:spacing w:val="-2"/>
          <w:sz w:val="28"/>
          <w:szCs w:val="28"/>
          <w:lang w:val="pt-BR"/>
        </w:rPr>
        <w:t xml:space="preserve">Cục </w:t>
      </w:r>
      <w:r>
        <w:rPr>
          <w:rFonts w:asciiTheme="majorHAnsi" w:hAnsiTheme="majorHAnsi" w:cstheme="majorHAnsi"/>
          <w:spacing w:val="-2"/>
          <w:sz w:val="28"/>
          <w:szCs w:val="28"/>
          <w:lang w:val="pt-BR"/>
        </w:rPr>
        <w:t>T</w:t>
      </w:r>
      <w:r w:rsidRPr="00612FE1">
        <w:rPr>
          <w:rFonts w:asciiTheme="majorHAnsi" w:hAnsiTheme="majorHAnsi" w:cstheme="majorHAnsi"/>
          <w:spacing w:val="-2"/>
          <w:sz w:val="28"/>
          <w:szCs w:val="28"/>
          <w:lang w:val="pt-BR"/>
        </w:rPr>
        <w:t>ư pháp địa phương</w:t>
      </w:r>
      <w:r w:rsidRPr="0014603C">
        <w:rPr>
          <w:rFonts w:asciiTheme="majorHAnsi" w:hAnsiTheme="majorHAnsi" w:cstheme="majorHAnsi"/>
          <w:iCs/>
          <w:sz w:val="28"/>
          <w:szCs w:val="28"/>
          <w:lang w:val="de-DE"/>
        </w:rPr>
        <w:t xml:space="preserve"> </w:t>
      </w:r>
      <w:r w:rsidR="00A56302" w:rsidRPr="0014603C">
        <w:rPr>
          <w:rFonts w:asciiTheme="majorHAnsi" w:hAnsiTheme="majorHAnsi" w:cstheme="majorHAnsi"/>
          <w:iCs/>
          <w:sz w:val="28"/>
          <w:szCs w:val="28"/>
          <w:lang w:val="de-DE"/>
        </w:rPr>
        <w:t xml:space="preserve">để thực hiện các công tác tư pháp tại khu vực </w:t>
      </w:r>
      <w:r w:rsidR="00A56302">
        <w:rPr>
          <w:rFonts w:asciiTheme="majorHAnsi" w:hAnsiTheme="majorHAnsi" w:cstheme="majorHAnsi"/>
          <w:iCs/>
          <w:sz w:val="28"/>
          <w:szCs w:val="28"/>
          <w:lang w:val="de-DE"/>
        </w:rPr>
        <w:t>từ Phú Yên đến Cà Mau</w:t>
      </w:r>
      <w:r w:rsidR="00A56302" w:rsidRPr="0014603C">
        <w:rPr>
          <w:rFonts w:asciiTheme="majorHAnsi" w:hAnsiTheme="majorHAnsi" w:cstheme="majorHAnsi"/>
          <w:iCs/>
          <w:sz w:val="28"/>
          <w:szCs w:val="28"/>
          <w:lang w:val="de-DE"/>
        </w:rPr>
        <w:t xml:space="preserve"> là hết sức cần thiết. </w:t>
      </w:r>
    </w:p>
    <w:p w14:paraId="4A131CE5" w14:textId="49F03404" w:rsidR="00A56302" w:rsidRPr="00533588" w:rsidRDefault="00A56302" w:rsidP="00A56302">
      <w:pPr>
        <w:shd w:val="clear" w:color="auto" w:fill="FFFFFF"/>
        <w:spacing w:before="120" w:after="120" w:line="340" w:lineRule="exact"/>
        <w:ind w:firstLine="567"/>
        <w:jc w:val="both"/>
        <w:rPr>
          <w:rFonts w:asciiTheme="majorHAnsi" w:hAnsiTheme="majorHAnsi" w:cstheme="majorHAnsi"/>
          <w:i/>
          <w:iCs/>
          <w:sz w:val="28"/>
          <w:szCs w:val="28"/>
          <w:lang w:val="de-DE"/>
        </w:rPr>
      </w:pPr>
      <w:r>
        <w:rPr>
          <w:rFonts w:asciiTheme="majorHAnsi" w:hAnsiTheme="majorHAnsi" w:cstheme="majorHAnsi"/>
          <w:iCs/>
          <w:sz w:val="28"/>
          <w:szCs w:val="28"/>
          <w:lang w:val="de-DE"/>
        </w:rPr>
        <w:tab/>
      </w:r>
      <w:r w:rsidRPr="0014603C">
        <w:rPr>
          <w:rFonts w:asciiTheme="majorHAnsi" w:hAnsiTheme="majorHAnsi" w:cstheme="majorHAnsi"/>
          <w:i/>
          <w:iCs/>
          <w:sz w:val="28"/>
          <w:szCs w:val="28"/>
          <w:lang w:val="de-DE"/>
        </w:rPr>
        <w:t>- Về các tiêu chí</w:t>
      </w:r>
      <w:r>
        <w:rPr>
          <w:rFonts w:asciiTheme="majorHAnsi" w:hAnsiTheme="majorHAnsi" w:cstheme="majorHAnsi"/>
          <w:i/>
          <w:iCs/>
          <w:sz w:val="28"/>
          <w:szCs w:val="28"/>
          <w:lang w:val="de-DE"/>
        </w:rPr>
        <w:t xml:space="preserve"> thành </w:t>
      </w:r>
      <w:r w:rsidRPr="00533588">
        <w:rPr>
          <w:rFonts w:asciiTheme="majorHAnsi" w:hAnsiTheme="majorHAnsi" w:cstheme="majorHAnsi"/>
          <w:i/>
          <w:iCs/>
          <w:sz w:val="28"/>
          <w:szCs w:val="28"/>
          <w:lang w:val="de-DE"/>
        </w:rPr>
        <w:t xml:space="preserve">lập </w:t>
      </w:r>
      <w:r w:rsidRPr="00533588">
        <w:rPr>
          <w:rFonts w:asciiTheme="majorHAnsi" w:hAnsiTheme="majorHAnsi" w:cstheme="majorHAnsi"/>
          <w:i/>
          <w:iCs/>
          <w:spacing w:val="-2"/>
          <w:sz w:val="28"/>
          <w:szCs w:val="28"/>
          <w:lang w:val="pt-BR"/>
        </w:rPr>
        <w:t xml:space="preserve">Cục </w:t>
      </w:r>
      <w:r w:rsidR="00624F1A">
        <w:rPr>
          <w:rFonts w:asciiTheme="majorHAnsi" w:hAnsiTheme="majorHAnsi" w:cstheme="majorHAnsi"/>
          <w:i/>
          <w:iCs/>
          <w:spacing w:val="-2"/>
          <w:sz w:val="28"/>
          <w:szCs w:val="28"/>
          <w:lang w:val="pt-BR"/>
        </w:rPr>
        <w:t>T</w:t>
      </w:r>
      <w:r w:rsidRPr="00533588">
        <w:rPr>
          <w:rFonts w:asciiTheme="majorHAnsi" w:hAnsiTheme="majorHAnsi" w:cstheme="majorHAnsi"/>
          <w:i/>
          <w:iCs/>
          <w:spacing w:val="-2"/>
          <w:sz w:val="28"/>
          <w:szCs w:val="28"/>
          <w:lang w:val="pt-BR"/>
        </w:rPr>
        <w:t>ư pháp địa phương</w:t>
      </w:r>
    </w:p>
    <w:p w14:paraId="5A484AE4" w14:textId="2878C3AA" w:rsidR="00A56302" w:rsidRPr="00CC5DD5" w:rsidRDefault="00A56302" w:rsidP="00A56302">
      <w:pPr>
        <w:spacing w:before="120" w:after="120" w:line="340" w:lineRule="exact"/>
        <w:ind w:firstLine="720"/>
        <w:jc w:val="both"/>
        <w:rPr>
          <w:rFonts w:asciiTheme="majorHAnsi" w:hAnsiTheme="majorHAnsi" w:cstheme="majorHAnsi"/>
          <w:iCs/>
          <w:sz w:val="28"/>
          <w:szCs w:val="28"/>
          <w:lang w:val="de-DE"/>
        </w:rPr>
      </w:pPr>
      <w:r>
        <w:rPr>
          <w:rFonts w:asciiTheme="majorHAnsi" w:hAnsiTheme="majorHAnsi" w:cstheme="majorHAnsi"/>
          <w:iCs/>
          <w:sz w:val="28"/>
          <w:szCs w:val="28"/>
          <w:lang w:val="de-DE"/>
        </w:rPr>
        <w:t>(i)</w:t>
      </w:r>
      <w:r w:rsidRPr="0014603C">
        <w:rPr>
          <w:rFonts w:asciiTheme="majorHAnsi" w:hAnsiTheme="majorHAnsi" w:cstheme="majorHAnsi"/>
          <w:iCs/>
          <w:sz w:val="28"/>
          <w:szCs w:val="28"/>
          <w:lang w:val="de-DE"/>
        </w:rPr>
        <w:t xml:space="preserve"> Chức năng, nhiệm vụ: </w:t>
      </w:r>
      <w:r w:rsidRPr="00612FE1">
        <w:rPr>
          <w:rFonts w:asciiTheme="majorHAnsi" w:hAnsiTheme="majorHAnsi" w:cstheme="majorHAnsi"/>
          <w:spacing w:val="-2"/>
          <w:sz w:val="28"/>
          <w:szCs w:val="28"/>
          <w:lang w:val="pt-BR"/>
        </w:rPr>
        <w:t xml:space="preserve">Cục </w:t>
      </w:r>
      <w:r w:rsidR="00624F1A">
        <w:rPr>
          <w:rFonts w:asciiTheme="majorHAnsi" w:hAnsiTheme="majorHAnsi" w:cstheme="majorHAnsi"/>
          <w:spacing w:val="-2"/>
          <w:sz w:val="28"/>
          <w:szCs w:val="28"/>
          <w:lang w:val="pt-BR"/>
        </w:rPr>
        <w:t>T</w:t>
      </w:r>
      <w:r w:rsidRPr="00612FE1">
        <w:rPr>
          <w:rFonts w:asciiTheme="majorHAnsi" w:hAnsiTheme="majorHAnsi" w:cstheme="majorHAnsi"/>
          <w:spacing w:val="-2"/>
          <w:sz w:val="28"/>
          <w:szCs w:val="28"/>
          <w:lang w:val="pt-BR"/>
        </w:rPr>
        <w:t>ư pháp địa phương</w:t>
      </w:r>
      <w:r w:rsidRPr="00CC5DD5">
        <w:rPr>
          <w:rFonts w:asciiTheme="majorHAnsi" w:hAnsiTheme="majorHAnsi" w:cstheme="majorHAnsi"/>
          <w:iCs/>
          <w:sz w:val="28"/>
          <w:szCs w:val="28"/>
          <w:lang w:val="de-DE"/>
        </w:rPr>
        <w:t xml:space="preserve"> có chức năng tham mưu, giúp Bộ trưởng quản lý</w:t>
      </w:r>
      <w:r>
        <w:rPr>
          <w:rFonts w:asciiTheme="majorHAnsi" w:hAnsiTheme="majorHAnsi" w:cstheme="majorHAnsi"/>
          <w:iCs/>
          <w:sz w:val="28"/>
          <w:szCs w:val="28"/>
          <w:lang w:val="de-DE"/>
        </w:rPr>
        <w:t>, theo dõi</w:t>
      </w:r>
      <w:r w:rsidRPr="00CC5DD5">
        <w:rPr>
          <w:rFonts w:asciiTheme="majorHAnsi" w:hAnsiTheme="majorHAnsi" w:cstheme="majorHAnsi"/>
          <w:iCs/>
          <w:sz w:val="28"/>
          <w:szCs w:val="28"/>
          <w:lang w:val="de-DE"/>
        </w:rPr>
        <w:t xml:space="preserve"> và tổ chức thực hiện </w:t>
      </w:r>
      <w:r>
        <w:rPr>
          <w:rFonts w:asciiTheme="majorHAnsi" w:hAnsiTheme="majorHAnsi" w:cstheme="majorHAnsi"/>
          <w:iCs/>
          <w:sz w:val="28"/>
          <w:szCs w:val="28"/>
          <w:lang w:val="de-DE"/>
        </w:rPr>
        <w:t>công tác tư pháp</w:t>
      </w:r>
      <w:r w:rsidRPr="00CC5DD5">
        <w:rPr>
          <w:rFonts w:asciiTheme="majorHAnsi" w:hAnsiTheme="majorHAnsi" w:cstheme="majorHAnsi"/>
          <w:iCs/>
          <w:sz w:val="28"/>
          <w:szCs w:val="28"/>
          <w:lang w:val="de-DE"/>
        </w:rPr>
        <w:t xml:space="preserve"> của Bộ tại các tỉnh, thành phố trực thuộc Trung ương từ Phú Yên trở vào đến Cà Mau (sau đây gọi là Khu vực); thực hiện công tác quản trị nội bộ phục vụ công tác chỉ đạo, điều hành của Bộ Tư pháp tại Khu vực.</w:t>
      </w:r>
    </w:p>
    <w:p w14:paraId="226DF488" w14:textId="77777777" w:rsidR="00A56302" w:rsidRDefault="00A56302" w:rsidP="00A56302">
      <w:pPr>
        <w:shd w:val="clear" w:color="auto" w:fill="FFFFFF"/>
        <w:spacing w:before="120" w:after="120" w:line="340" w:lineRule="exact"/>
        <w:ind w:firstLine="567"/>
        <w:jc w:val="both"/>
        <w:rPr>
          <w:rFonts w:asciiTheme="majorHAnsi" w:hAnsiTheme="majorHAnsi" w:cstheme="majorHAnsi"/>
          <w:iCs/>
          <w:sz w:val="28"/>
          <w:szCs w:val="28"/>
          <w:lang w:val="de-DE"/>
        </w:rPr>
      </w:pPr>
      <w:r>
        <w:rPr>
          <w:rFonts w:asciiTheme="majorHAnsi" w:hAnsiTheme="majorHAnsi" w:cstheme="majorHAnsi"/>
          <w:iCs/>
          <w:sz w:val="28"/>
          <w:szCs w:val="28"/>
          <w:lang w:val="de-DE"/>
        </w:rPr>
        <w:tab/>
        <w:t>(ii)</w:t>
      </w:r>
      <w:r w:rsidRPr="0014603C">
        <w:rPr>
          <w:rFonts w:asciiTheme="majorHAnsi" w:hAnsiTheme="majorHAnsi" w:cstheme="majorHAnsi"/>
          <w:iCs/>
          <w:sz w:val="28"/>
          <w:szCs w:val="28"/>
          <w:lang w:val="de-DE"/>
        </w:rPr>
        <w:t xml:space="preserve"> Phạm vi, đối tượng quản lý: Theo dõi công tác tư pháp của các cơ quan tư pháp và cơ quan THADS địa phương tại khu vực phía nam; tham mưu, đề xuất với Bộ trưởng các chủ trương, giải pháp về xây dựng và tổ chức thực hiện các nhiệm vụ của công tác Tư pháp, THADS tại Khu vực. Tổ chức thực hiện các nhiệm vụ trong các lĩnh vực thuộc phạm vi quản lý của Bộ tại Khu vực theo uỷ quyền của Bộ truởng: Thực hiện các nhiệm vụ trong lĩnh vực THADS, thi hành án hành chính, hành chính tư pháp, bổ trợ tư pháp, phổ biến, giáo dục pháp luật và các lĩnh vực khác theo uỷ quyền của Bộ trưởng; thực hiện một số quy trình, thủ tục trong công tác cán bộ </w:t>
      </w:r>
      <w:r>
        <w:rPr>
          <w:rFonts w:asciiTheme="majorHAnsi" w:hAnsiTheme="majorHAnsi" w:cstheme="majorHAnsi"/>
          <w:iCs/>
          <w:sz w:val="28"/>
          <w:szCs w:val="28"/>
          <w:lang w:val="de-DE"/>
        </w:rPr>
        <w:t xml:space="preserve">, giải quyết khiếu nại, tố cáo, kiểm tra công tác của </w:t>
      </w:r>
      <w:r w:rsidRPr="0014603C">
        <w:rPr>
          <w:rFonts w:asciiTheme="majorHAnsi" w:hAnsiTheme="majorHAnsi" w:cstheme="majorHAnsi"/>
          <w:iCs/>
          <w:sz w:val="28"/>
          <w:szCs w:val="28"/>
          <w:lang w:val="de-DE"/>
        </w:rPr>
        <w:t xml:space="preserve">các cơ quan THADS theo uỷ quyền của Bộ trưởng, Tổng Cục trưởng Tổng cục THADS theo quy định của pháp luật và Quy chế phối hợp công tác giữa </w:t>
      </w:r>
      <w:r>
        <w:rPr>
          <w:rFonts w:asciiTheme="majorHAnsi" w:hAnsiTheme="majorHAnsi" w:cstheme="majorHAnsi"/>
          <w:iCs/>
          <w:sz w:val="28"/>
          <w:szCs w:val="28"/>
          <w:lang w:val="de-DE"/>
        </w:rPr>
        <w:t xml:space="preserve">Cục </w:t>
      </w:r>
      <w:r w:rsidRPr="0014603C">
        <w:rPr>
          <w:rFonts w:asciiTheme="majorHAnsi" w:hAnsiTheme="majorHAnsi" w:cstheme="majorHAnsi"/>
          <w:iCs/>
          <w:sz w:val="28"/>
          <w:szCs w:val="28"/>
          <w:lang w:val="de-DE"/>
        </w:rPr>
        <w:t>với các đơn vị thuộc Bộ; phối hợp với các đơn vị thuộc Bộ hướng dẫn, kiểm tra về chuyên môn, nghiệp vụ, thực hiện các hoạt động hợp tác quốc tế và tham gia vào quá trình giải quyết các tranh chấp quốc tế theo phân cấp và chỉ đạo của Bộ trưởng; tổ chức tiếp công dân, xử lý đơn thư khiếu nại, tố cáo theo quy định; thực hiện công tác quản trị phục vụ công tác chỉ đạo, điều hành của Bộ tại Khu vực.</w:t>
      </w:r>
    </w:p>
    <w:p w14:paraId="6F4AC7DD" w14:textId="46D30465" w:rsidR="00A56302" w:rsidRPr="001A18B5" w:rsidRDefault="00A56302" w:rsidP="00A56302">
      <w:pPr>
        <w:spacing w:before="120" w:after="120" w:line="360" w:lineRule="exact"/>
        <w:ind w:firstLine="709"/>
        <w:jc w:val="both"/>
        <w:rPr>
          <w:rFonts w:asciiTheme="majorHAnsi" w:hAnsiTheme="majorHAnsi" w:cstheme="majorHAnsi"/>
          <w:iCs/>
          <w:sz w:val="28"/>
          <w:szCs w:val="28"/>
          <w:lang w:val="de-DE"/>
        </w:rPr>
      </w:pPr>
      <w:r>
        <w:rPr>
          <w:rFonts w:asciiTheme="majorHAnsi" w:hAnsiTheme="majorHAnsi" w:cstheme="majorHAnsi"/>
          <w:iCs/>
          <w:sz w:val="28"/>
          <w:szCs w:val="28"/>
          <w:lang w:val="de-DE"/>
        </w:rPr>
        <w:t>(</w:t>
      </w:r>
      <w:r w:rsidRPr="001A18B5">
        <w:rPr>
          <w:rFonts w:asciiTheme="majorHAnsi" w:hAnsiTheme="majorHAnsi" w:cstheme="majorHAnsi"/>
          <w:iCs/>
          <w:sz w:val="28"/>
          <w:szCs w:val="28"/>
          <w:lang w:val="de-DE"/>
        </w:rPr>
        <w:t>iii) Nhiệm vụ được phân cấp, ủy quyền: V</w:t>
      </w:r>
      <w:r w:rsidRPr="001A18B5">
        <w:rPr>
          <w:rFonts w:asciiTheme="majorHAnsi" w:hAnsiTheme="majorHAnsi" w:cstheme="majorHAnsi"/>
          <w:sz w:val="28"/>
          <w:szCs w:val="28"/>
          <w:lang w:val="it-IT"/>
        </w:rPr>
        <w:t xml:space="preserve">iệc tổ chức hoạt động của </w:t>
      </w:r>
      <w:r w:rsidRPr="00612FE1">
        <w:rPr>
          <w:rFonts w:asciiTheme="majorHAnsi" w:hAnsiTheme="majorHAnsi" w:cstheme="majorHAnsi"/>
          <w:spacing w:val="-2"/>
          <w:sz w:val="28"/>
          <w:szCs w:val="28"/>
          <w:lang w:val="pt-BR"/>
        </w:rPr>
        <w:t xml:space="preserve">Cục </w:t>
      </w:r>
      <w:r w:rsidR="00624F1A">
        <w:rPr>
          <w:rFonts w:asciiTheme="majorHAnsi" w:hAnsiTheme="majorHAnsi" w:cstheme="majorHAnsi"/>
          <w:spacing w:val="-2"/>
          <w:sz w:val="28"/>
          <w:szCs w:val="28"/>
          <w:lang w:val="pt-BR"/>
        </w:rPr>
        <w:t>T</w:t>
      </w:r>
      <w:r w:rsidRPr="00612FE1">
        <w:rPr>
          <w:rFonts w:asciiTheme="majorHAnsi" w:hAnsiTheme="majorHAnsi" w:cstheme="majorHAnsi"/>
          <w:spacing w:val="-2"/>
          <w:sz w:val="28"/>
          <w:szCs w:val="28"/>
          <w:lang w:val="pt-BR"/>
        </w:rPr>
        <w:t>ư pháp địa phương</w:t>
      </w:r>
      <w:r w:rsidRPr="001A18B5">
        <w:rPr>
          <w:rFonts w:asciiTheme="majorHAnsi" w:hAnsiTheme="majorHAnsi" w:cstheme="majorHAnsi"/>
          <w:sz w:val="28"/>
          <w:szCs w:val="28"/>
          <w:lang w:val="it-IT"/>
        </w:rPr>
        <w:t xml:space="preserve"> đáp ứng được yêu cầu phân cấp, ủy quyền của Bộ trưởng cho đơn vị này trong thực hiện một số nhiệm vụ, quyền hạn được giao, cụ thể như: (a) Thực hiện các nhiệm vụ trong lĩnh vực thi hành án dân sự, hành chính tư pháp, bổ trợ tư pháp và các lĩnh vực khác theo ủy quyền của Bộ trưởng và thực hiện một số quy trình, thủ tục trong công tác cán bộ của Bộ và của các cơ quan thi hành án dân sự theo uỷ quyền của Bộ trưởng; (b) Theo dõi, kiểm tra, tổng hợp tình hình tổ chức, hoạt động và các đề xuất của cơ quan Tư pháp, Thi hành án dân sự trong Khu vực về các lĩnh vực thuộc thuộc phạm vi quản lý nhà nước của Bộ; tham gia thanh tra, kiểm tra của Bộ về các lĩnh vực</w:t>
      </w:r>
      <w:r w:rsidRPr="001A18B5">
        <w:rPr>
          <w:rFonts w:asciiTheme="majorHAnsi" w:hAnsiTheme="majorHAnsi" w:cstheme="majorHAnsi"/>
          <w:spacing w:val="-4"/>
          <w:sz w:val="28"/>
          <w:szCs w:val="28"/>
          <w:lang w:val="it-IT"/>
        </w:rPr>
        <w:t xml:space="preserve"> thuộc phạm quản lý của Bộ tại Khu vực;</w:t>
      </w:r>
      <w:r w:rsidRPr="001A18B5">
        <w:rPr>
          <w:rFonts w:asciiTheme="majorHAnsi" w:hAnsiTheme="majorHAnsi" w:cstheme="majorHAnsi"/>
          <w:sz w:val="28"/>
          <w:szCs w:val="28"/>
          <w:lang w:val="it-IT"/>
        </w:rPr>
        <w:t xml:space="preserve"> (c) Thực hiện các hoạt động thông tin, hỗ trợ và phối hợp công tác với các cơ quan tư pháp, thi hành án dân sự trong Khu vực theo phân công, uỷ quyền của Bộ trưởng và đề nghị của các cơ quan tư pháp, thi hành án dân sự trong Khu vực; (d) Làm đầu mối liên hệ, tiếp xúc, tổ chức các buổi </w:t>
      </w:r>
      <w:r w:rsidRPr="001A18B5">
        <w:rPr>
          <w:rFonts w:asciiTheme="majorHAnsi" w:hAnsiTheme="majorHAnsi" w:cstheme="majorHAnsi"/>
          <w:sz w:val="28"/>
          <w:szCs w:val="28"/>
          <w:lang w:val="it-IT"/>
        </w:rPr>
        <w:lastRenderedPageBreak/>
        <w:t xml:space="preserve">làm việc giữa Bộ với cấp uỷ, Hội đồng nhân dân và Uỷ ban nhân dân cấp tỉnh, các cơ quan, tổ chức, cá nhân tại Khu vực; theo dõi, tổng hợp đề xuất của cấp ủy, Hội đồng nhân dân và Uỷ ban nhân dân cấp tỉnh; (e) </w:t>
      </w:r>
      <w:r w:rsidRPr="001A18B5">
        <w:rPr>
          <w:rFonts w:asciiTheme="majorHAnsi" w:hAnsiTheme="majorHAnsi" w:cstheme="majorHAnsi"/>
          <w:spacing w:val="-4"/>
          <w:sz w:val="28"/>
          <w:szCs w:val="28"/>
          <w:lang w:val="it-IT"/>
        </w:rPr>
        <w:t xml:space="preserve">Hướng dẫn, triển khai, đôn đốc việc thực hiện các chủ trương, chính sách, kế hoạch, chương trình, nhiệm vụ công tác của Bộ tại Khu vực; chủ động đề xuất với Bộ trưởng các giải pháp nhằm nâng cao chất lượng và hiệu quả trong triển khai các nhiệm vụ công tác Tư pháp, Thi hành án dân sự tại Khu vực; </w:t>
      </w:r>
      <w:r w:rsidRPr="001A18B5">
        <w:rPr>
          <w:rFonts w:asciiTheme="majorHAnsi" w:hAnsiTheme="majorHAnsi" w:cstheme="majorHAnsi"/>
          <w:sz w:val="28"/>
          <w:szCs w:val="28"/>
          <w:lang w:val="it-IT"/>
        </w:rPr>
        <w:t>(f) Tổ chức tiếp công dân; tiếp nhận, phân loại, vào sổ theo dõi và thụ lý, xử lý đơn thư khiếu nại, tố cáo theo trình tự, thủ tục của pháp luật về khiếu nại, tố cáo….</w:t>
      </w:r>
    </w:p>
    <w:p w14:paraId="22E26DE9" w14:textId="15CECB03" w:rsidR="00A56302" w:rsidRPr="00624F1A" w:rsidRDefault="00A56302" w:rsidP="00624F1A">
      <w:pPr>
        <w:shd w:val="clear" w:color="auto" w:fill="FFFFFF"/>
        <w:spacing w:before="120" w:after="120" w:line="340" w:lineRule="exact"/>
        <w:ind w:firstLine="567"/>
        <w:jc w:val="both"/>
        <w:rPr>
          <w:rFonts w:asciiTheme="majorHAnsi" w:hAnsiTheme="majorHAnsi" w:cstheme="majorHAnsi"/>
          <w:color w:val="000000"/>
          <w:sz w:val="28"/>
          <w:szCs w:val="28"/>
          <w:lang w:val="nb-NO"/>
        </w:rPr>
      </w:pPr>
      <w:r>
        <w:rPr>
          <w:rFonts w:asciiTheme="majorHAnsi" w:hAnsiTheme="majorHAnsi" w:cstheme="majorHAnsi"/>
          <w:iCs/>
          <w:sz w:val="28"/>
          <w:szCs w:val="28"/>
          <w:lang w:val="de-DE"/>
        </w:rPr>
        <w:tab/>
      </w:r>
      <w:r w:rsidRPr="0014603C">
        <w:rPr>
          <w:rFonts w:asciiTheme="majorHAnsi" w:hAnsiTheme="majorHAnsi" w:cstheme="majorHAnsi"/>
          <w:color w:val="000000"/>
          <w:sz w:val="28"/>
          <w:szCs w:val="28"/>
          <w:lang w:val="nb-NO"/>
        </w:rPr>
        <w:t>(i</w:t>
      </w:r>
      <w:r>
        <w:rPr>
          <w:rFonts w:asciiTheme="majorHAnsi" w:hAnsiTheme="majorHAnsi" w:cstheme="majorHAnsi"/>
          <w:color w:val="000000"/>
          <w:sz w:val="28"/>
          <w:szCs w:val="28"/>
          <w:lang w:val="nb-NO"/>
        </w:rPr>
        <w:t>v</w:t>
      </w:r>
      <w:r w:rsidRPr="0014603C">
        <w:rPr>
          <w:rFonts w:asciiTheme="majorHAnsi" w:hAnsiTheme="majorHAnsi" w:cstheme="majorHAnsi"/>
          <w:color w:val="000000"/>
          <w:sz w:val="28"/>
          <w:szCs w:val="28"/>
          <w:lang w:val="nb-NO"/>
        </w:rPr>
        <w:t xml:space="preserve">) Về </w:t>
      </w:r>
      <w:r w:rsidR="00624F1A">
        <w:rPr>
          <w:rFonts w:asciiTheme="majorHAnsi" w:hAnsiTheme="majorHAnsi" w:cstheme="majorHAnsi"/>
          <w:color w:val="000000"/>
          <w:sz w:val="28"/>
          <w:szCs w:val="28"/>
          <w:lang w:val="nb-NO"/>
        </w:rPr>
        <w:t>biên chế: T</w:t>
      </w:r>
      <w:r>
        <w:rPr>
          <w:rFonts w:asciiTheme="majorHAnsi" w:hAnsiTheme="majorHAnsi" w:cstheme="majorHAnsi"/>
          <w:color w:val="000000"/>
          <w:sz w:val="28"/>
          <w:szCs w:val="28"/>
          <w:lang w:val="nb-NO"/>
        </w:rPr>
        <w:t xml:space="preserve">rước yêu cầu thực hiện Nghị quyết Đại hội XIII của Đảng như đã báo cáo ở phần trên, trên cơ sở đó Bộ Tư pháp sẽ điều chỉnh biên chế các đơn vị thuộc Bộ và bảo đảm </w:t>
      </w:r>
      <w:r w:rsidRPr="00612FE1">
        <w:rPr>
          <w:rFonts w:asciiTheme="majorHAnsi" w:hAnsiTheme="majorHAnsi" w:cstheme="majorHAnsi"/>
          <w:spacing w:val="-2"/>
          <w:sz w:val="28"/>
          <w:szCs w:val="28"/>
          <w:lang w:val="pt-BR"/>
        </w:rPr>
        <w:t xml:space="preserve">Cục </w:t>
      </w:r>
      <w:r w:rsidR="00624F1A">
        <w:rPr>
          <w:rFonts w:asciiTheme="majorHAnsi" w:hAnsiTheme="majorHAnsi" w:cstheme="majorHAnsi"/>
          <w:spacing w:val="-2"/>
          <w:sz w:val="28"/>
          <w:szCs w:val="28"/>
          <w:lang w:val="pt-BR"/>
        </w:rPr>
        <w:t>T</w:t>
      </w:r>
      <w:r w:rsidRPr="00612FE1">
        <w:rPr>
          <w:rFonts w:asciiTheme="majorHAnsi" w:hAnsiTheme="majorHAnsi" w:cstheme="majorHAnsi"/>
          <w:spacing w:val="-2"/>
          <w:sz w:val="28"/>
          <w:szCs w:val="28"/>
          <w:lang w:val="pt-BR"/>
        </w:rPr>
        <w:t>ư pháp địa phương</w:t>
      </w:r>
      <w:r>
        <w:rPr>
          <w:rFonts w:asciiTheme="majorHAnsi" w:hAnsiTheme="majorHAnsi" w:cstheme="majorHAnsi"/>
          <w:color w:val="000000"/>
          <w:sz w:val="28"/>
          <w:szCs w:val="28"/>
          <w:lang w:val="nb-NO"/>
        </w:rPr>
        <w:t xml:space="preserve"> có đủ 30 biên chế để bảo đảm thực hiện các nhiệm vụ được phân cấp, ủy quyền và các </w:t>
      </w:r>
      <w:r w:rsidRPr="0014603C">
        <w:rPr>
          <w:rFonts w:asciiTheme="majorHAnsi" w:hAnsiTheme="majorHAnsi" w:cstheme="majorHAnsi"/>
          <w:iCs/>
          <w:sz w:val="28"/>
          <w:szCs w:val="28"/>
          <w:lang w:val="de-DE"/>
        </w:rPr>
        <w:t>nhiệm vụ</w:t>
      </w:r>
      <w:r>
        <w:rPr>
          <w:rFonts w:asciiTheme="majorHAnsi" w:hAnsiTheme="majorHAnsi" w:cstheme="majorHAnsi"/>
          <w:iCs/>
          <w:sz w:val="28"/>
          <w:szCs w:val="28"/>
          <w:lang w:val="de-DE"/>
        </w:rPr>
        <w:t xml:space="preserve"> của Cục</w:t>
      </w:r>
      <w:r w:rsidRPr="0014603C">
        <w:rPr>
          <w:rFonts w:asciiTheme="majorHAnsi" w:hAnsiTheme="majorHAnsi" w:cstheme="majorHAnsi"/>
          <w:iCs/>
          <w:sz w:val="28"/>
          <w:szCs w:val="28"/>
          <w:lang w:val="de-DE"/>
        </w:rPr>
        <w:t xml:space="preserve"> được giao bổ sung, tăng cường rất nhiều trong thời gian qua (cùng với số lượng vụ việc THADS tăng qua các năm</w:t>
      </w:r>
      <w:r w:rsidRPr="0014603C">
        <w:rPr>
          <w:rStyle w:val="FootnoteReference"/>
          <w:rFonts w:asciiTheme="majorHAnsi" w:hAnsiTheme="majorHAnsi" w:cstheme="majorHAnsi"/>
          <w:sz w:val="28"/>
          <w:szCs w:val="28"/>
        </w:rPr>
        <w:footnoteReference w:id="16"/>
      </w:r>
      <w:r w:rsidRPr="0014603C">
        <w:rPr>
          <w:rFonts w:asciiTheme="majorHAnsi" w:hAnsiTheme="majorHAnsi" w:cstheme="majorHAnsi"/>
          <w:iCs/>
          <w:sz w:val="28"/>
          <w:szCs w:val="28"/>
          <w:lang w:val="de-DE"/>
        </w:rPr>
        <w:t xml:space="preserve">, các hoạt động thanh tra, kiểm tra chuyên ngành được đẩy mạnh). </w:t>
      </w:r>
    </w:p>
    <w:p w14:paraId="4F880CA7" w14:textId="753EBD16" w:rsidR="00A56302" w:rsidRPr="00A56302" w:rsidRDefault="00A56302" w:rsidP="00A56302">
      <w:pPr>
        <w:shd w:val="clear" w:color="auto" w:fill="FFFFFF"/>
        <w:spacing w:before="120" w:after="120" w:line="340" w:lineRule="exact"/>
        <w:ind w:firstLine="709"/>
        <w:jc w:val="both"/>
        <w:rPr>
          <w:rFonts w:asciiTheme="majorHAnsi" w:hAnsiTheme="majorHAnsi" w:cstheme="majorHAnsi"/>
          <w:iCs/>
          <w:sz w:val="28"/>
          <w:szCs w:val="28"/>
          <w:lang w:val="de-DE"/>
        </w:rPr>
      </w:pPr>
      <w:bookmarkStart w:id="9" w:name="_Hlk95656312"/>
      <w:r>
        <w:rPr>
          <w:rFonts w:asciiTheme="majorHAnsi" w:hAnsiTheme="majorHAnsi" w:cstheme="majorHAnsi"/>
          <w:iCs/>
          <w:sz w:val="28"/>
          <w:szCs w:val="28"/>
          <w:lang w:val="de-DE"/>
        </w:rPr>
        <w:t>Như đã nêu ở trên, v</w:t>
      </w:r>
      <w:r w:rsidRPr="0014603C">
        <w:rPr>
          <w:rFonts w:asciiTheme="majorHAnsi" w:hAnsiTheme="majorHAnsi" w:cstheme="majorHAnsi"/>
          <w:iCs/>
          <w:sz w:val="28"/>
          <w:szCs w:val="28"/>
          <w:lang w:val="de-DE"/>
        </w:rPr>
        <w:t xml:space="preserve">iệc </w:t>
      </w:r>
      <w:r w:rsidR="00624F1A">
        <w:rPr>
          <w:rFonts w:asciiTheme="majorHAnsi" w:hAnsiTheme="majorHAnsi" w:cstheme="majorHAnsi"/>
          <w:iCs/>
          <w:sz w:val="28"/>
          <w:szCs w:val="28"/>
          <w:lang w:val="de-DE"/>
        </w:rPr>
        <w:t>tổ chức lại</w:t>
      </w:r>
      <w:r w:rsidRPr="0014603C">
        <w:rPr>
          <w:rFonts w:asciiTheme="majorHAnsi" w:hAnsiTheme="majorHAnsi" w:cstheme="majorHAnsi"/>
          <w:iCs/>
          <w:sz w:val="28"/>
          <w:szCs w:val="28"/>
          <w:lang w:val="de-DE"/>
        </w:rPr>
        <w:t xml:space="preserve"> </w:t>
      </w:r>
      <w:r>
        <w:rPr>
          <w:rFonts w:asciiTheme="majorHAnsi" w:hAnsiTheme="majorHAnsi" w:cstheme="majorHAnsi"/>
          <w:iCs/>
          <w:sz w:val="28"/>
          <w:szCs w:val="28"/>
          <w:lang w:val="de-DE"/>
        </w:rPr>
        <w:t>Cục</w:t>
      </w:r>
      <w:r w:rsidRPr="0014603C">
        <w:rPr>
          <w:rFonts w:asciiTheme="majorHAnsi" w:hAnsiTheme="majorHAnsi" w:cstheme="majorHAnsi"/>
          <w:iCs/>
          <w:sz w:val="28"/>
          <w:szCs w:val="28"/>
          <w:lang w:val="de-DE"/>
        </w:rPr>
        <w:t xml:space="preserve"> </w:t>
      </w:r>
      <w:r>
        <w:rPr>
          <w:rFonts w:asciiTheme="majorHAnsi" w:hAnsiTheme="majorHAnsi" w:cstheme="majorHAnsi"/>
          <w:iCs/>
          <w:sz w:val="28"/>
          <w:szCs w:val="28"/>
          <w:lang w:val="de-DE"/>
        </w:rPr>
        <w:t xml:space="preserve">là rất cần thiết </w:t>
      </w:r>
      <w:r w:rsidRPr="0014603C">
        <w:rPr>
          <w:rFonts w:asciiTheme="majorHAnsi" w:hAnsiTheme="majorHAnsi" w:cstheme="majorHAnsi"/>
          <w:iCs/>
          <w:sz w:val="28"/>
          <w:szCs w:val="28"/>
          <w:lang w:val="de-DE"/>
        </w:rPr>
        <w:t xml:space="preserve">để bảo đảm vị thế, hiệu quả thực hiện công tác phối hợp với địa phương trong theo dõi tình hình hoạt động của cơ quan tư pháp, </w:t>
      </w:r>
      <w:r>
        <w:rPr>
          <w:rFonts w:asciiTheme="majorHAnsi" w:hAnsiTheme="majorHAnsi" w:cstheme="majorHAnsi"/>
          <w:iCs/>
          <w:sz w:val="28"/>
          <w:szCs w:val="28"/>
          <w:lang w:val="de-DE"/>
        </w:rPr>
        <w:t>và</w:t>
      </w:r>
      <w:r w:rsidRPr="0014603C">
        <w:rPr>
          <w:rFonts w:asciiTheme="majorHAnsi" w:hAnsiTheme="majorHAnsi" w:cstheme="majorHAnsi"/>
          <w:iCs/>
          <w:sz w:val="28"/>
          <w:szCs w:val="28"/>
          <w:lang w:val="de-DE"/>
        </w:rPr>
        <w:t xml:space="preserve"> thực hiện </w:t>
      </w:r>
      <w:r>
        <w:rPr>
          <w:rFonts w:asciiTheme="majorHAnsi" w:hAnsiTheme="majorHAnsi" w:cstheme="majorHAnsi"/>
          <w:iCs/>
          <w:sz w:val="28"/>
          <w:szCs w:val="28"/>
          <w:lang w:val="de-DE"/>
        </w:rPr>
        <w:t>công tác</w:t>
      </w:r>
      <w:r w:rsidRPr="0014603C">
        <w:rPr>
          <w:rFonts w:asciiTheme="majorHAnsi" w:hAnsiTheme="majorHAnsi" w:cstheme="majorHAnsi"/>
          <w:iCs/>
          <w:sz w:val="28"/>
          <w:szCs w:val="28"/>
          <w:lang w:val="de-DE"/>
        </w:rPr>
        <w:t xml:space="preserve"> thanh tra, kiểm tra </w:t>
      </w:r>
      <w:r>
        <w:rPr>
          <w:rFonts w:asciiTheme="majorHAnsi" w:hAnsiTheme="majorHAnsi" w:cstheme="majorHAnsi"/>
          <w:iCs/>
          <w:sz w:val="28"/>
          <w:szCs w:val="28"/>
          <w:lang w:val="de-DE"/>
        </w:rPr>
        <w:t xml:space="preserve">các tổ chức luật sư, công chức, đấu giá, thừa phát lại trong bối cảnh đẩy mạnh xã hội hóa các hoạt động bổ trợ tư pháp </w:t>
      </w:r>
      <w:r w:rsidRPr="0014603C">
        <w:rPr>
          <w:rFonts w:asciiTheme="majorHAnsi" w:hAnsiTheme="majorHAnsi" w:cstheme="majorHAnsi"/>
          <w:iCs/>
          <w:sz w:val="28"/>
          <w:szCs w:val="28"/>
          <w:lang w:val="de-DE"/>
        </w:rPr>
        <w:t xml:space="preserve">và tham gia thực hiện nhiệm vụ trong công tác THADS </w:t>
      </w:r>
      <w:r>
        <w:rPr>
          <w:rFonts w:asciiTheme="majorHAnsi" w:hAnsiTheme="majorHAnsi" w:cstheme="majorHAnsi"/>
          <w:iCs/>
          <w:sz w:val="28"/>
          <w:szCs w:val="28"/>
          <w:lang w:val="de-DE"/>
        </w:rPr>
        <w:t>tại khu vực phía Nam</w:t>
      </w:r>
      <w:r w:rsidRPr="0014603C">
        <w:rPr>
          <w:rFonts w:asciiTheme="majorHAnsi" w:hAnsiTheme="majorHAnsi" w:cstheme="majorHAnsi"/>
          <w:iCs/>
          <w:sz w:val="28"/>
          <w:szCs w:val="28"/>
          <w:lang w:val="de-DE"/>
        </w:rPr>
        <w:t>.</w:t>
      </w:r>
      <w:r>
        <w:rPr>
          <w:rFonts w:asciiTheme="majorHAnsi" w:hAnsiTheme="majorHAnsi" w:cstheme="majorHAnsi"/>
          <w:iCs/>
          <w:sz w:val="28"/>
          <w:szCs w:val="28"/>
          <w:lang w:val="de-DE"/>
        </w:rPr>
        <w:t xml:space="preserve"> Vì vậy, </w:t>
      </w:r>
      <w:r w:rsidRPr="00F93650">
        <w:rPr>
          <w:rFonts w:asciiTheme="majorHAnsi" w:eastAsiaTheme="majorEastAsia" w:hAnsiTheme="majorHAnsi" w:cstheme="majorHAnsi"/>
          <w:sz w:val="28"/>
          <w:szCs w:val="28"/>
          <w:lang w:val="de-DE"/>
        </w:rPr>
        <w:t xml:space="preserve">Bộ Tư pháp đề nghị được </w:t>
      </w:r>
      <w:r>
        <w:rPr>
          <w:rFonts w:asciiTheme="majorHAnsi" w:eastAsiaTheme="majorEastAsia" w:hAnsiTheme="majorHAnsi" w:cstheme="majorHAnsi"/>
          <w:sz w:val="28"/>
          <w:szCs w:val="28"/>
          <w:lang w:val="de-DE"/>
        </w:rPr>
        <w:t>tổ chức lại</w:t>
      </w:r>
      <w:r w:rsidRPr="00F93650">
        <w:rPr>
          <w:rFonts w:asciiTheme="majorHAnsi" w:eastAsiaTheme="majorEastAsia" w:hAnsiTheme="majorHAnsi" w:cstheme="majorHAnsi"/>
          <w:sz w:val="28"/>
          <w:szCs w:val="28"/>
          <w:lang w:val="de-DE"/>
        </w:rPr>
        <w:t xml:space="preserve"> Cục </w:t>
      </w:r>
      <w:r>
        <w:rPr>
          <w:rFonts w:asciiTheme="majorHAnsi" w:eastAsiaTheme="majorEastAsia" w:hAnsiTheme="majorHAnsi" w:cstheme="majorHAnsi"/>
          <w:sz w:val="28"/>
          <w:szCs w:val="28"/>
          <w:lang w:val="de-DE"/>
        </w:rPr>
        <w:t>Công tác phía Nam</w:t>
      </w:r>
      <w:r w:rsidRPr="00F93650">
        <w:rPr>
          <w:rFonts w:asciiTheme="majorHAnsi" w:eastAsiaTheme="majorEastAsia" w:hAnsiTheme="majorHAnsi" w:cstheme="majorHAnsi"/>
          <w:sz w:val="28"/>
          <w:szCs w:val="28"/>
          <w:lang w:val="de-DE"/>
        </w:rPr>
        <w:t xml:space="preserve"> </w:t>
      </w:r>
      <w:r>
        <w:rPr>
          <w:rFonts w:asciiTheme="majorHAnsi" w:eastAsiaTheme="majorEastAsia" w:hAnsiTheme="majorHAnsi" w:cstheme="majorHAnsi"/>
          <w:sz w:val="28"/>
          <w:szCs w:val="28"/>
          <w:lang w:val="de-DE"/>
        </w:rPr>
        <w:t xml:space="preserve">thành </w:t>
      </w:r>
      <w:r w:rsidRPr="00612FE1">
        <w:rPr>
          <w:rFonts w:asciiTheme="majorHAnsi" w:hAnsiTheme="majorHAnsi" w:cstheme="majorHAnsi"/>
          <w:spacing w:val="-2"/>
          <w:sz w:val="28"/>
          <w:szCs w:val="28"/>
          <w:lang w:val="pt-BR"/>
        </w:rPr>
        <w:t xml:space="preserve">Cục </w:t>
      </w:r>
      <w:r w:rsidR="00624F1A">
        <w:rPr>
          <w:rFonts w:asciiTheme="majorHAnsi" w:hAnsiTheme="majorHAnsi" w:cstheme="majorHAnsi"/>
          <w:spacing w:val="-2"/>
          <w:sz w:val="28"/>
          <w:szCs w:val="28"/>
          <w:lang w:val="pt-BR"/>
        </w:rPr>
        <w:t>T</w:t>
      </w:r>
      <w:r w:rsidRPr="00612FE1">
        <w:rPr>
          <w:rFonts w:asciiTheme="majorHAnsi" w:hAnsiTheme="majorHAnsi" w:cstheme="majorHAnsi"/>
          <w:spacing w:val="-2"/>
          <w:sz w:val="28"/>
          <w:szCs w:val="28"/>
          <w:lang w:val="pt-BR"/>
        </w:rPr>
        <w:t>ư pháp địa phương</w:t>
      </w:r>
      <w:r w:rsidRPr="00F93650">
        <w:rPr>
          <w:rFonts w:asciiTheme="majorHAnsi" w:eastAsiaTheme="majorEastAsia" w:hAnsiTheme="majorHAnsi" w:cstheme="majorHAnsi"/>
          <w:sz w:val="28"/>
          <w:szCs w:val="28"/>
          <w:lang w:val="de-DE"/>
        </w:rPr>
        <w:t xml:space="preserve"> </w:t>
      </w:r>
      <w:r>
        <w:rPr>
          <w:rFonts w:asciiTheme="majorHAnsi" w:eastAsiaTheme="majorEastAsia" w:hAnsiTheme="majorHAnsi" w:cstheme="majorHAnsi"/>
          <w:sz w:val="28"/>
          <w:szCs w:val="28"/>
          <w:lang w:val="de-DE"/>
        </w:rPr>
        <w:t>nhằm đáp ứng yêu cầu của công tác tư pháp trong bối cảnh toàn ngành Tư pháp triển khai thực hiện thành công chủ trương của Nghị quyết của Đại hội Đảng toàn quốc lần thứ XIII và</w:t>
      </w:r>
      <w:r w:rsidRPr="00F93650">
        <w:rPr>
          <w:rFonts w:asciiTheme="majorHAnsi" w:eastAsiaTheme="majorEastAsia" w:hAnsiTheme="majorHAnsi" w:cstheme="majorHAnsi"/>
          <w:sz w:val="28"/>
          <w:szCs w:val="28"/>
          <w:lang w:val="de-DE"/>
        </w:rPr>
        <w:t xml:space="preserve"> </w:t>
      </w:r>
      <w:r w:rsidRPr="008E7A4D">
        <w:rPr>
          <w:rFonts w:asciiTheme="majorHAnsi" w:hAnsiTheme="majorHAnsi" w:cstheme="majorHAnsi"/>
          <w:iCs/>
          <w:sz w:val="28"/>
          <w:szCs w:val="28"/>
          <w:lang w:val="de-DE"/>
        </w:rPr>
        <w:t>Kết luận 84-KL/TW ngày 29/7/2020 của Bộ Chính trị về tổng kết 15 năm thực hiện Nghị quyết số 49-NQ/TW của Bộ Chính trị khóa IX về Chiến lược cải cách tư pháp đến năm 2020</w:t>
      </w:r>
      <w:r w:rsidRPr="00F93650">
        <w:rPr>
          <w:rFonts w:asciiTheme="majorHAnsi" w:eastAsiaTheme="majorEastAsia" w:hAnsiTheme="majorHAnsi" w:cstheme="majorHAnsi"/>
          <w:sz w:val="28"/>
          <w:szCs w:val="28"/>
          <w:lang w:val="de-DE"/>
        </w:rPr>
        <w:t>.</w:t>
      </w:r>
      <w:bookmarkEnd w:id="9"/>
    </w:p>
    <w:p w14:paraId="2DC9DCA4" w14:textId="3C1FB0D5" w:rsidR="005B1B73" w:rsidRDefault="00AB47C4" w:rsidP="00FB717D">
      <w:pPr>
        <w:pStyle w:val="Heading3"/>
        <w:rPr>
          <w:rFonts w:cstheme="majorHAnsi"/>
          <w:color w:val="auto"/>
          <w:sz w:val="28"/>
          <w:szCs w:val="28"/>
          <w:lang w:val="nb-NO"/>
        </w:rPr>
      </w:pPr>
      <w:r>
        <w:rPr>
          <w:rFonts w:cstheme="majorHAnsi"/>
          <w:sz w:val="28"/>
          <w:szCs w:val="28"/>
          <w:lang w:val="nb-NO"/>
        </w:rPr>
        <w:lastRenderedPageBreak/>
        <w:tab/>
      </w:r>
      <w:r w:rsidR="003F560D" w:rsidRPr="005B1B73">
        <w:rPr>
          <w:rFonts w:cstheme="majorHAnsi"/>
          <w:color w:val="auto"/>
          <w:sz w:val="28"/>
          <w:szCs w:val="28"/>
          <w:lang w:val="nb-NO"/>
        </w:rPr>
        <w:t>1.</w:t>
      </w:r>
      <w:r w:rsidR="00085928">
        <w:rPr>
          <w:rFonts w:cstheme="majorHAnsi"/>
          <w:color w:val="auto"/>
          <w:sz w:val="28"/>
          <w:szCs w:val="28"/>
          <w:lang w:val="nb-NO"/>
        </w:rPr>
        <w:t>3</w:t>
      </w:r>
      <w:r w:rsidR="003F560D" w:rsidRPr="005B1B73">
        <w:rPr>
          <w:rFonts w:cstheme="majorHAnsi"/>
          <w:color w:val="auto"/>
          <w:sz w:val="28"/>
          <w:szCs w:val="28"/>
          <w:lang w:val="nb-NO"/>
        </w:rPr>
        <w:t>.</w:t>
      </w:r>
      <w:r w:rsidR="00C23F44" w:rsidRPr="005B1B73">
        <w:rPr>
          <w:rFonts w:cstheme="majorHAnsi"/>
          <w:color w:val="auto"/>
          <w:sz w:val="28"/>
          <w:szCs w:val="28"/>
          <w:lang w:val="nb-NO"/>
        </w:rPr>
        <w:t xml:space="preserve"> Về tổ chức các phòng </w:t>
      </w:r>
    </w:p>
    <w:p w14:paraId="0D12053D" w14:textId="3247E1C8" w:rsidR="005B1B73" w:rsidRDefault="005B1B73" w:rsidP="005B5847">
      <w:pPr>
        <w:pStyle w:val="Heading4"/>
        <w:ind w:firstLine="709"/>
        <w:rPr>
          <w:rFonts w:cstheme="majorHAnsi"/>
          <w:color w:val="auto"/>
          <w:sz w:val="28"/>
          <w:szCs w:val="28"/>
          <w:lang w:val="nb-NO"/>
        </w:rPr>
      </w:pPr>
      <w:r>
        <w:rPr>
          <w:rFonts w:cstheme="majorHAnsi"/>
          <w:color w:val="auto"/>
          <w:sz w:val="28"/>
          <w:szCs w:val="28"/>
          <w:lang w:val="nb-NO"/>
        </w:rPr>
        <w:t>1.</w:t>
      </w:r>
      <w:r w:rsidR="00085928">
        <w:rPr>
          <w:rFonts w:cstheme="majorHAnsi"/>
          <w:color w:val="auto"/>
          <w:sz w:val="28"/>
          <w:szCs w:val="28"/>
          <w:lang w:val="nb-NO"/>
        </w:rPr>
        <w:t>3</w:t>
      </w:r>
      <w:r>
        <w:rPr>
          <w:rFonts w:cstheme="majorHAnsi"/>
          <w:color w:val="auto"/>
          <w:sz w:val="28"/>
          <w:szCs w:val="28"/>
          <w:lang w:val="nb-NO"/>
        </w:rPr>
        <w:t>.1. Đối với các phòng thuộc Văn phòng, Thanh tra, Cục thuộc Bộ</w:t>
      </w:r>
    </w:p>
    <w:p w14:paraId="6180B8F0" w14:textId="2D775A6C" w:rsidR="005B5847" w:rsidRPr="005B5847" w:rsidRDefault="005B5847" w:rsidP="005B5847">
      <w:pPr>
        <w:spacing w:before="120" w:after="120" w:line="360" w:lineRule="exact"/>
        <w:ind w:firstLine="709"/>
        <w:jc w:val="both"/>
        <w:rPr>
          <w:rFonts w:asciiTheme="majorHAnsi" w:hAnsiTheme="majorHAnsi" w:cstheme="majorHAnsi"/>
          <w:sz w:val="28"/>
          <w:szCs w:val="28"/>
          <w:lang w:val="nb-NO"/>
        </w:rPr>
      </w:pPr>
      <w:r w:rsidRPr="005B5847">
        <w:rPr>
          <w:rFonts w:asciiTheme="majorHAnsi" w:hAnsiTheme="majorHAnsi" w:cstheme="majorHAnsi"/>
          <w:sz w:val="28"/>
          <w:szCs w:val="28"/>
          <w:lang w:val="nb-NO"/>
        </w:rPr>
        <w:t xml:space="preserve">Bộ đã rà soát để định hướng giảm số lượng các phòng trong cục, văn phòng, thanh tra đáp ứng tiêu chí tối thiểu 7 người/ phòng để thực hiện sắp xếp các Cục, </w:t>
      </w:r>
      <w:r>
        <w:rPr>
          <w:rFonts w:asciiTheme="majorHAnsi" w:hAnsiTheme="majorHAnsi" w:cstheme="majorHAnsi"/>
          <w:sz w:val="28"/>
          <w:szCs w:val="28"/>
          <w:lang w:val="nb-NO"/>
        </w:rPr>
        <w:t>Thanh tra</w:t>
      </w:r>
      <w:r w:rsidRPr="005B5847">
        <w:rPr>
          <w:rFonts w:asciiTheme="majorHAnsi" w:hAnsiTheme="majorHAnsi" w:cstheme="majorHAnsi"/>
          <w:sz w:val="28"/>
          <w:szCs w:val="28"/>
          <w:lang w:val="nb-NO"/>
        </w:rPr>
        <w:t xml:space="preserve">, Văn phòng đảm bảo tinh gọn, hiệu lực, hiệu quả sau khi Dự thảo Nghị định này được phê duyệt. Theo đó, dự kiến sẽ giảm </w:t>
      </w:r>
      <w:r w:rsidRPr="005B5847">
        <w:rPr>
          <w:rFonts w:asciiTheme="majorHAnsi" w:hAnsiTheme="majorHAnsi" w:cstheme="majorHAnsi"/>
          <w:b/>
          <w:sz w:val="28"/>
          <w:szCs w:val="28"/>
          <w:lang w:val="nb-NO"/>
        </w:rPr>
        <w:t>11 phòng</w:t>
      </w:r>
      <w:r w:rsidRPr="005B5847">
        <w:rPr>
          <w:rFonts w:asciiTheme="majorHAnsi" w:hAnsiTheme="majorHAnsi" w:cstheme="majorHAnsi"/>
          <w:sz w:val="28"/>
          <w:szCs w:val="28"/>
          <w:lang w:val="nb-NO"/>
        </w:rPr>
        <w:t xml:space="preserve"> thuộc Cục, Thanh tra, Văn phòng. </w:t>
      </w:r>
      <w:r>
        <w:rPr>
          <w:rFonts w:asciiTheme="majorHAnsi" w:hAnsiTheme="majorHAnsi" w:cstheme="majorHAnsi"/>
          <w:sz w:val="28"/>
          <w:szCs w:val="28"/>
          <w:lang w:val="nb-NO"/>
        </w:rPr>
        <w:t xml:space="preserve">Sau khi Nghị định thay thế Nghị định số 96/2017/NĐ-CP được ban hành, Bộ sẽ thực hiện sắp xếp cơ cấu bên trong của các Cục, Thanh tra, Văn phòng đáp ứng tiêu chí thành lập phòng theo quy định tại Khoản 7 Điều 1 Nghị định số 101/2020/NĐ-CP. </w:t>
      </w:r>
    </w:p>
    <w:p w14:paraId="31AB4B35" w14:textId="3CD1AA8E" w:rsidR="00C23F44" w:rsidRPr="005B1B73" w:rsidRDefault="005B1B73" w:rsidP="005B5847">
      <w:pPr>
        <w:pStyle w:val="Heading4"/>
        <w:ind w:firstLine="539"/>
        <w:rPr>
          <w:rFonts w:cstheme="majorHAnsi"/>
          <w:color w:val="auto"/>
          <w:sz w:val="28"/>
          <w:szCs w:val="28"/>
          <w:lang w:val="nb-NO"/>
        </w:rPr>
      </w:pPr>
      <w:r>
        <w:rPr>
          <w:rFonts w:cstheme="majorHAnsi"/>
          <w:color w:val="auto"/>
          <w:sz w:val="28"/>
          <w:szCs w:val="28"/>
          <w:lang w:val="nb-NO"/>
        </w:rPr>
        <w:t>1.</w:t>
      </w:r>
      <w:r w:rsidR="00085928">
        <w:rPr>
          <w:rFonts w:cstheme="majorHAnsi"/>
          <w:color w:val="auto"/>
          <w:sz w:val="28"/>
          <w:szCs w:val="28"/>
          <w:lang w:val="nb-NO"/>
        </w:rPr>
        <w:t>3</w:t>
      </w:r>
      <w:r>
        <w:rPr>
          <w:rFonts w:cstheme="majorHAnsi"/>
          <w:color w:val="auto"/>
          <w:sz w:val="28"/>
          <w:szCs w:val="28"/>
          <w:lang w:val="nb-NO"/>
        </w:rPr>
        <w:t xml:space="preserve">.2. Đối với các phòng thuộc </w:t>
      </w:r>
      <w:r w:rsidR="00C23F44" w:rsidRPr="005B1B73">
        <w:rPr>
          <w:rFonts w:cstheme="majorHAnsi"/>
          <w:color w:val="auto"/>
          <w:sz w:val="28"/>
          <w:szCs w:val="28"/>
          <w:lang w:val="nb-NO"/>
        </w:rPr>
        <w:t>thuộc Vụ</w:t>
      </w:r>
    </w:p>
    <w:p w14:paraId="03983EC0" w14:textId="297792B9" w:rsidR="00FC70F2" w:rsidRPr="0014603C" w:rsidRDefault="00763222" w:rsidP="005B1B73">
      <w:pPr>
        <w:spacing w:before="120" w:after="120" w:line="340" w:lineRule="exact"/>
        <w:ind w:firstLine="539"/>
        <w:jc w:val="both"/>
        <w:rPr>
          <w:rFonts w:asciiTheme="majorHAnsi" w:hAnsiTheme="majorHAnsi" w:cstheme="majorHAnsi"/>
          <w:bCs/>
          <w:sz w:val="28"/>
          <w:szCs w:val="28"/>
          <w:lang w:val="de-DE"/>
        </w:rPr>
      </w:pPr>
      <w:r w:rsidRPr="0014603C">
        <w:rPr>
          <w:rFonts w:asciiTheme="majorHAnsi" w:hAnsiTheme="majorHAnsi" w:cstheme="majorHAnsi"/>
          <w:sz w:val="28"/>
          <w:szCs w:val="28"/>
          <w:lang w:val="pt-BR"/>
        </w:rPr>
        <w:tab/>
      </w:r>
      <w:bookmarkStart w:id="10" w:name="_Hlk95659091"/>
      <w:r w:rsidR="00C23F44" w:rsidRPr="0014603C">
        <w:rPr>
          <w:rFonts w:asciiTheme="majorHAnsi" w:hAnsiTheme="majorHAnsi" w:cstheme="majorHAnsi"/>
          <w:sz w:val="28"/>
          <w:szCs w:val="28"/>
          <w:lang w:val="pt-BR"/>
        </w:rPr>
        <w:t>Đề nghị tiếp tụ</w:t>
      </w:r>
      <w:r w:rsidR="00FC70F2" w:rsidRPr="0014603C">
        <w:rPr>
          <w:rFonts w:asciiTheme="majorHAnsi" w:hAnsiTheme="majorHAnsi" w:cstheme="majorHAnsi"/>
          <w:sz w:val="28"/>
          <w:szCs w:val="28"/>
          <w:lang w:val="pt-BR"/>
        </w:rPr>
        <w:t xml:space="preserve">c duy trì phòng thuộc một số Vụ có nhiều mảng công tác, có 30 biên chế trở lên, bố trí tối thiểu 7 biên chế/phòng bao gồm: </w:t>
      </w:r>
      <w:r w:rsidR="00FC70F2" w:rsidRPr="0014603C">
        <w:rPr>
          <w:rFonts w:asciiTheme="majorHAnsi" w:hAnsiTheme="majorHAnsi" w:cstheme="majorHAnsi"/>
          <w:bCs/>
          <w:sz w:val="28"/>
          <w:szCs w:val="28"/>
          <w:lang w:val="de-DE"/>
        </w:rPr>
        <w:t>Vụ Các vấn đề chung về xây dựng pháp luật (04 phòng), Vụ Pháp luật hình sự - hành chính (03 phòng), Vụ Pháp luật dân sự - kinh tế (04 phòng),</w:t>
      </w:r>
      <w:r w:rsidR="006A69DB" w:rsidRPr="0014603C">
        <w:rPr>
          <w:rFonts w:asciiTheme="majorHAnsi" w:hAnsiTheme="majorHAnsi" w:cstheme="majorHAnsi"/>
          <w:bCs/>
          <w:sz w:val="28"/>
          <w:szCs w:val="28"/>
          <w:lang w:val="vi-VN"/>
        </w:rPr>
        <w:t xml:space="preserve"> Vụ Pháp luật quốc tế (4 phòng)</w:t>
      </w:r>
      <w:r w:rsidR="00C93950" w:rsidRPr="005B1B73">
        <w:rPr>
          <w:rFonts w:asciiTheme="majorHAnsi" w:hAnsiTheme="majorHAnsi" w:cstheme="majorHAnsi"/>
          <w:bCs/>
          <w:sz w:val="28"/>
          <w:szCs w:val="28"/>
          <w:lang w:val="pt-BR"/>
        </w:rPr>
        <w:t>,</w:t>
      </w:r>
      <w:r w:rsidR="00FC70F2" w:rsidRPr="0014603C">
        <w:rPr>
          <w:rFonts w:asciiTheme="majorHAnsi" w:hAnsiTheme="majorHAnsi" w:cstheme="majorHAnsi"/>
          <w:bCs/>
          <w:sz w:val="28"/>
          <w:szCs w:val="28"/>
          <w:lang w:val="de-DE"/>
        </w:rPr>
        <w:t xml:space="preserve"> Vụ Tổ chức cán bộ (04 phòng), Vụ Hợp tác quốc tế </w:t>
      </w:r>
      <w:r w:rsidR="00FC70F2" w:rsidRPr="0014603C">
        <w:rPr>
          <w:rFonts w:asciiTheme="majorHAnsi" w:hAnsiTheme="majorHAnsi" w:cstheme="majorHAnsi"/>
          <w:iCs/>
          <w:sz w:val="28"/>
          <w:szCs w:val="28"/>
          <w:lang w:val="de-DE"/>
        </w:rPr>
        <w:t>(03 phòng)</w:t>
      </w:r>
      <w:r w:rsidR="00FC70F2" w:rsidRPr="0014603C">
        <w:rPr>
          <w:rFonts w:asciiTheme="majorHAnsi" w:hAnsiTheme="majorHAnsi" w:cstheme="majorHAnsi"/>
          <w:bCs/>
          <w:sz w:val="28"/>
          <w:szCs w:val="28"/>
          <w:lang w:val="de-DE"/>
        </w:rPr>
        <w:t>.</w:t>
      </w:r>
      <w:r w:rsidR="00FC70F2" w:rsidRPr="0014603C">
        <w:rPr>
          <w:rStyle w:val="FootnoteReference"/>
          <w:rFonts w:asciiTheme="majorHAnsi" w:hAnsiTheme="majorHAnsi" w:cstheme="majorHAnsi"/>
          <w:sz w:val="28"/>
          <w:szCs w:val="28"/>
        </w:rPr>
        <w:footnoteReference w:id="17"/>
      </w:r>
      <w:r w:rsidR="00FC70F2" w:rsidRPr="0014603C">
        <w:rPr>
          <w:rFonts w:asciiTheme="majorHAnsi" w:hAnsiTheme="majorHAnsi" w:cstheme="majorHAnsi"/>
          <w:bCs/>
          <w:sz w:val="28"/>
          <w:szCs w:val="28"/>
          <w:lang w:val="de-DE"/>
        </w:rPr>
        <w:t xml:space="preserve"> </w:t>
      </w:r>
      <w:r w:rsidR="00490E2E" w:rsidRPr="0014603C">
        <w:rPr>
          <w:rFonts w:asciiTheme="majorHAnsi" w:hAnsiTheme="majorHAnsi" w:cstheme="majorHAnsi"/>
          <w:sz w:val="28"/>
          <w:szCs w:val="28"/>
          <w:lang w:val="de-DE"/>
        </w:rPr>
        <w:t>Đồng thời, Bộ Tư pháp đã rà soát kỹ số lượng phòng của các Văn phòng, Thanh tra, các Cục thuộc Bộ theo hướng tinh gọn, bám sát đúng các tiêu chí thành lập Phòng trong Vụ theo quy định của Nghị định số 123/2016/NĐ-CP và Nghị định số 101/2020/NĐ-CP.</w:t>
      </w:r>
    </w:p>
    <w:p w14:paraId="736ACF35" w14:textId="53E0FD2E" w:rsidR="006B125C" w:rsidRPr="00612FE1" w:rsidRDefault="00763222" w:rsidP="006B125C">
      <w:pPr>
        <w:jc w:val="both"/>
        <w:rPr>
          <w:rFonts w:asciiTheme="majorHAnsi" w:hAnsiTheme="majorHAnsi" w:cstheme="majorHAnsi"/>
          <w:sz w:val="28"/>
          <w:szCs w:val="28"/>
          <w:lang w:val="de-DE"/>
        </w:rPr>
      </w:pPr>
      <w:r w:rsidRPr="0014603C">
        <w:rPr>
          <w:rFonts w:cstheme="majorHAnsi"/>
          <w:sz w:val="28"/>
          <w:szCs w:val="28"/>
          <w:lang w:val="de-DE"/>
        </w:rPr>
        <w:tab/>
      </w:r>
      <w:r w:rsidR="00FC70F2" w:rsidRPr="006B125C">
        <w:rPr>
          <w:rFonts w:asciiTheme="majorHAnsi" w:hAnsiTheme="majorHAnsi" w:cstheme="majorHAnsi"/>
          <w:sz w:val="28"/>
          <w:szCs w:val="28"/>
          <w:lang w:val="de-DE"/>
        </w:rPr>
        <w:t xml:space="preserve">Việc duy trì cấp phòng đối với các đơn vị nêu trên là </w:t>
      </w:r>
      <w:r w:rsidRPr="006B125C">
        <w:rPr>
          <w:rFonts w:asciiTheme="majorHAnsi" w:hAnsiTheme="majorHAnsi" w:cstheme="majorHAnsi"/>
          <w:sz w:val="28"/>
          <w:szCs w:val="28"/>
          <w:lang w:val="de-DE"/>
        </w:rPr>
        <w:t xml:space="preserve">đáp ứng quy định về thành lập phòng thuộc Vụ tại khoản 5 Điều 1 Nghị định số 101/2020/NĐ-CP. Duy trì cấp phòng ở các Vụ </w:t>
      </w:r>
      <w:r w:rsidR="006013A4">
        <w:rPr>
          <w:rFonts w:asciiTheme="majorHAnsi" w:hAnsiTheme="majorHAnsi" w:cstheme="majorHAnsi"/>
          <w:sz w:val="28"/>
          <w:szCs w:val="28"/>
          <w:lang w:val="de-DE"/>
        </w:rPr>
        <w:t xml:space="preserve">tham mưu đa ngành, đa lĩnh vực </w:t>
      </w:r>
      <w:r w:rsidRPr="006B125C">
        <w:rPr>
          <w:rFonts w:asciiTheme="majorHAnsi" w:hAnsiTheme="majorHAnsi" w:cstheme="majorHAnsi"/>
          <w:sz w:val="28"/>
          <w:szCs w:val="28"/>
          <w:lang w:val="de-DE"/>
        </w:rPr>
        <w:t xml:space="preserve">là </w:t>
      </w:r>
      <w:r w:rsidR="00FC70F2" w:rsidRPr="006B125C">
        <w:rPr>
          <w:rFonts w:asciiTheme="majorHAnsi" w:hAnsiTheme="majorHAnsi" w:cstheme="majorHAnsi"/>
          <w:sz w:val="28"/>
          <w:szCs w:val="28"/>
          <w:lang w:val="de-DE"/>
        </w:rPr>
        <w:t>rất cần thiết để</w:t>
      </w:r>
      <w:r w:rsidR="00C23F44" w:rsidRPr="006B125C">
        <w:rPr>
          <w:rFonts w:asciiTheme="majorHAnsi" w:hAnsiTheme="majorHAnsi" w:cstheme="majorHAnsi"/>
          <w:sz w:val="28"/>
          <w:szCs w:val="28"/>
          <w:lang w:val="de-DE"/>
        </w:rPr>
        <w:t xml:space="preserve"> đảm bảo tính chuyên sâu, hiệu quả trong thực hiện nhiệm vụ công tác.</w:t>
      </w:r>
      <w:r w:rsidR="00FC70F2" w:rsidRPr="006B125C">
        <w:rPr>
          <w:rFonts w:asciiTheme="majorHAnsi" w:hAnsiTheme="majorHAnsi" w:cstheme="majorHAnsi"/>
          <w:sz w:val="28"/>
          <w:szCs w:val="28"/>
          <w:lang w:val="de-DE"/>
        </w:rPr>
        <w:t xml:space="preserve"> </w:t>
      </w:r>
      <w:r w:rsidR="00490E2E" w:rsidRPr="006B125C">
        <w:rPr>
          <w:rFonts w:asciiTheme="majorHAnsi" w:hAnsiTheme="majorHAnsi" w:cstheme="majorHAnsi"/>
          <w:sz w:val="28"/>
          <w:szCs w:val="28"/>
          <w:lang w:val="de-DE"/>
        </w:rPr>
        <w:t xml:space="preserve">Qua thời gian tổ chức cấp phòng ở các Vụ, đã cho thấy tính hiệu quả của mô hình này phù hợp với tính chất công việc của các Vụ thuộc Bộ Tư pháp là đơn vị thực hiện </w:t>
      </w:r>
      <w:r w:rsidR="00490E2E" w:rsidRPr="006B125C">
        <w:rPr>
          <w:rFonts w:asciiTheme="majorHAnsi" w:hAnsiTheme="majorHAnsi" w:cstheme="majorHAnsi"/>
          <w:sz w:val="28"/>
          <w:szCs w:val="28"/>
          <w:lang w:val="de-DE"/>
        </w:rPr>
        <w:lastRenderedPageBreak/>
        <w:t xml:space="preserve">chức năng, nhiệm vụ về xây dựng pháp luật, chủ yếu </w:t>
      </w:r>
      <w:r w:rsidR="00490E2E" w:rsidRPr="00683948">
        <w:rPr>
          <w:rFonts w:asciiTheme="majorHAnsi" w:hAnsiTheme="majorHAnsi" w:cstheme="majorHAnsi"/>
          <w:sz w:val="28"/>
          <w:szCs w:val="28"/>
          <w:lang w:val="de-DE"/>
        </w:rPr>
        <w:t>tập trung về thẩm định, góp ý, nghiên cứu chính sách, luật để phục vụ cho công tác của Bộ Tư pháp và công tác hoàn thiện thể chế chung của Chính phủ, do vậy l</w:t>
      </w:r>
      <w:r w:rsidR="00490E2E" w:rsidRPr="00683948">
        <w:rPr>
          <w:rFonts w:asciiTheme="majorHAnsi" w:hAnsiTheme="majorHAnsi" w:cstheme="majorHAnsi"/>
          <w:sz w:val="28"/>
          <w:szCs w:val="28"/>
          <w:lang w:val="vi-VN"/>
        </w:rPr>
        <w:t>ãnh đạo cấp Phòng đóng vai trò như một bước sàng lọc, kiểm soát chất lượng của các công việc chuyên môn</w:t>
      </w:r>
      <w:r w:rsidR="00490E2E" w:rsidRPr="00683948">
        <w:rPr>
          <w:rFonts w:asciiTheme="majorHAnsi" w:hAnsiTheme="majorHAnsi" w:cstheme="majorHAnsi"/>
          <w:sz w:val="28"/>
          <w:szCs w:val="28"/>
          <w:lang w:val="de-DE"/>
        </w:rPr>
        <w:t>.</w:t>
      </w:r>
    </w:p>
    <w:p w14:paraId="165618B0" w14:textId="0CAF3157" w:rsidR="006B125C" w:rsidRPr="00683948" w:rsidRDefault="006B125C" w:rsidP="00683948">
      <w:pPr>
        <w:spacing w:before="120" w:after="120" w:line="360" w:lineRule="exact"/>
        <w:ind w:firstLine="720"/>
        <w:jc w:val="both"/>
        <w:rPr>
          <w:rFonts w:asciiTheme="majorHAnsi" w:hAnsiTheme="majorHAnsi" w:cstheme="majorHAnsi"/>
          <w:sz w:val="28"/>
          <w:szCs w:val="28"/>
          <w:lang w:val="de-DE"/>
        </w:rPr>
      </w:pPr>
      <w:r w:rsidRPr="00683948">
        <w:rPr>
          <w:rFonts w:asciiTheme="majorHAnsi" w:hAnsiTheme="majorHAnsi" w:cstheme="majorHAnsi"/>
          <w:sz w:val="28"/>
          <w:szCs w:val="28"/>
          <w:lang w:val="de-DE"/>
        </w:rPr>
        <w:t>Đặc biệt, đối với thực tiễn công tác của Bộ Tư pháp, các cán bộ thực hiện công tác xây dựng pháp luật, hợp tác quốc tế trong lĩnh vực pháp luật và cải cách tư pháp“ thường xuyên tham gia xây dựng, góp ý các văn bản, đề án và các dự thảo Thông tư, Nghị định, Luật của Chính phủ, Quốc hội, Tòa án nhân dân tối cao, Viện Kiểm sát nhân dân tối cao</w:t>
      </w:r>
      <w:r w:rsidR="00683948" w:rsidRPr="00683948">
        <w:rPr>
          <w:rFonts w:asciiTheme="majorHAnsi" w:hAnsiTheme="majorHAnsi" w:cstheme="majorHAnsi"/>
          <w:sz w:val="28"/>
          <w:szCs w:val="28"/>
          <w:lang w:val="de-DE"/>
        </w:rPr>
        <w:t>, tham gia vào các phái đoàn ngoại giao, đàm phán các điều ước, thỏa thuận quốc tế</w:t>
      </w:r>
      <w:r w:rsidRPr="00683948">
        <w:rPr>
          <w:rFonts w:asciiTheme="majorHAnsi" w:hAnsiTheme="majorHAnsi" w:cstheme="majorHAnsi"/>
          <w:sz w:val="28"/>
          <w:szCs w:val="28"/>
          <w:lang w:val="de-DE"/>
        </w:rPr>
        <w:t>. Bộ Tư pháp thường xuyên phải cử cán bộ cấp phòng trở lên để tham gia các Tổ soạn thảo, hội đồng tư vấn thẩm định các văn bản quy phạm pháp luật, đề án do các cơ quan khác chủ trì</w:t>
      </w:r>
      <w:r w:rsidR="00683948" w:rsidRPr="00683948">
        <w:rPr>
          <w:rFonts w:asciiTheme="majorHAnsi" w:hAnsiTheme="majorHAnsi" w:cstheme="majorHAnsi"/>
          <w:sz w:val="28"/>
          <w:szCs w:val="28"/>
          <w:lang w:val="de-DE"/>
        </w:rPr>
        <w:t>, tham gia đàm phán quốc tế để đảm bảo sự tương đồng về chức danh cán bộ</w:t>
      </w:r>
      <w:r w:rsidRPr="00683948">
        <w:rPr>
          <w:rFonts w:asciiTheme="majorHAnsi" w:hAnsiTheme="majorHAnsi" w:cstheme="majorHAnsi"/>
          <w:sz w:val="28"/>
          <w:szCs w:val="28"/>
          <w:lang w:val="de-DE"/>
        </w:rPr>
        <w:t>. Do vậy, việc duy trì cấp phòng đối với các đơn vị thực hiện xây dựng pháp luật</w:t>
      </w:r>
      <w:r w:rsidR="00683948" w:rsidRPr="00683948">
        <w:rPr>
          <w:rFonts w:asciiTheme="majorHAnsi" w:hAnsiTheme="majorHAnsi" w:cstheme="majorHAnsi"/>
          <w:sz w:val="28"/>
          <w:szCs w:val="28"/>
          <w:lang w:val="de-DE"/>
        </w:rPr>
        <w:t>, hợp tác quốc tế</w:t>
      </w:r>
      <w:r w:rsidRPr="00683948">
        <w:rPr>
          <w:rFonts w:asciiTheme="majorHAnsi" w:hAnsiTheme="majorHAnsi" w:cstheme="majorHAnsi"/>
          <w:sz w:val="28"/>
          <w:szCs w:val="28"/>
          <w:lang w:val="de-DE"/>
        </w:rPr>
        <w:t xml:space="preserve"> là hết sức cần thiết. </w:t>
      </w:r>
    </w:p>
    <w:p w14:paraId="7FFDD35A" w14:textId="27A4EEA0" w:rsidR="006B125C" w:rsidRPr="00683948" w:rsidRDefault="00683948" w:rsidP="00683948">
      <w:pPr>
        <w:spacing w:before="120" w:after="120" w:line="360" w:lineRule="exact"/>
        <w:ind w:firstLine="720"/>
        <w:jc w:val="both"/>
        <w:rPr>
          <w:rFonts w:asciiTheme="majorHAnsi" w:hAnsiTheme="majorHAnsi" w:cstheme="majorHAnsi"/>
          <w:sz w:val="28"/>
          <w:szCs w:val="28"/>
          <w:lang w:val="de-DE"/>
        </w:rPr>
      </w:pPr>
      <w:r w:rsidRPr="00683948">
        <w:rPr>
          <w:rFonts w:asciiTheme="majorHAnsi" w:hAnsiTheme="majorHAnsi" w:cstheme="majorHAnsi"/>
          <w:sz w:val="28"/>
          <w:szCs w:val="28"/>
          <w:lang w:val="de-DE"/>
        </w:rPr>
        <w:t xml:space="preserve">Đối với các đơn vị thực hiện nhiệm vụ </w:t>
      </w:r>
      <w:r w:rsidRPr="007E134E">
        <w:rPr>
          <w:rFonts w:asciiTheme="majorHAnsi" w:hAnsiTheme="majorHAnsi" w:cstheme="majorHAnsi"/>
          <w:sz w:val="28"/>
          <w:szCs w:val="28"/>
          <w:lang w:val="de-DE"/>
        </w:rPr>
        <w:t>về “</w:t>
      </w:r>
      <w:r w:rsidRPr="007E134E">
        <w:rPr>
          <w:rFonts w:asciiTheme="majorHAnsi" w:hAnsiTheme="majorHAnsi" w:cstheme="majorHAnsi"/>
          <w:i/>
          <w:sz w:val="28"/>
          <w:szCs w:val="28"/>
          <w:lang w:val="de-DE"/>
        </w:rPr>
        <w:t>quản trị nhân sự</w:t>
      </w:r>
      <w:r w:rsidRPr="007E134E">
        <w:rPr>
          <w:rFonts w:asciiTheme="majorHAnsi" w:hAnsiTheme="majorHAnsi" w:cstheme="majorHAnsi"/>
          <w:sz w:val="28"/>
          <w:szCs w:val="28"/>
          <w:lang w:val="de-DE"/>
        </w:rPr>
        <w:t>”,</w:t>
      </w:r>
      <w:r w:rsidRPr="00683948">
        <w:rPr>
          <w:rFonts w:asciiTheme="majorHAnsi" w:hAnsiTheme="majorHAnsi" w:cstheme="majorHAnsi"/>
          <w:sz w:val="28"/>
          <w:szCs w:val="28"/>
          <w:lang w:val="de-DE"/>
        </w:rPr>
        <w:t xml:space="preserve"> đây là nhóm nhiệm vụ đa lĩnh vực, gồm nhiều mảng công tác độc lập như công tác cán bộ, tổ chức bộ máy, biên chế, đào tạo, bồi dưỡng, quản lý hội. Bên cạnh đó, đối với các Bộ quản lý nhân sự theo ngành dọc từ trung ương xuống địa phương, khối lượng công việc đối với công tác quản lý nhân sự rất lớn. Do vậy, việc tổ chức thành các phòng độc lập sẽ tạo thuận lợi trong quá trình thực hiện công việc, đảm bảo chuyên môn hóa, nâng cao hiệu quả thực hiện công tác quản trị nhân sự nói chung. </w:t>
      </w:r>
    </w:p>
    <w:p w14:paraId="07F3E58E" w14:textId="4B4A53D4" w:rsidR="00AF58A7" w:rsidRPr="006B125C" w:rsidRDefault="006B125C" w:rsidP="006B125C">
      <w:pPr>
        <w:ind w:firstLine="720"/>
        <w:jc w:val="both"/>
        <w:rPr>
          <w:rFonts w:asciiTheme="majorHAnsi" w:hAnsiTheme="majorHAnsi" w:cstheme="majorHAnsi"/>
          <w:b/>
          <w:i/>
          <w:sz w:val="28"/>
          <w:szCs w:val="28"/>
          <w:lang w:val="it-IT"/>
        </w:rPr>
      </w:pPr>
      <w:r w:rsidRPr="00683948">
        <w:rPr>
          <w:rFonts w:asciiTheme="majorHAnsi" w:hAnsiTheme="majorHAnsi" w:cstheme="majorHAnsi"/>
          <w:sz w:val="28"/>
          <w:szCs w:val="28"/>
          <w:lang w:val="vi-VN"/>
        </w:rPr>
        <w:t xml:space="preserve">Bên cạnh đó, </w:t>
      </w:r>
      <w:r w:rsidR="006013A4">
        <w:rPr>
          <w:rFonts w:asciiTheme="majorHAnsi" w:hAnsiTheme="majorHAnsi" w:cstheme="majorHAnsi"/>
          <w:sz w:val="28"/>
          <w:szCs w:val="28"/>
          <w:lang w:val="de-DE"/>
        </w:rPr>
        <w:t xml:space="preserve">việc duy trì cấp Phòng ở các Vụ cũng rất cần thiết để tạo môi trường để công chức được tập sự, rèn luyện về kiến thức, kỹ năng, kinh nghiệm lãnh đạo, quản lý trước khi bổ nhiệm giữ vị trí Lãnh đạo cấp Vụ (có phụ cấp chức vụ cao hơn Lãnh đạo Sở ở địa phương; tính chất quản lý vĩ mô, phức tạp hơn; yêu cầu, đòi hỏi về công việc cao hơn). </w:t>
      </w:r>
    </w:p>
    <w:bookmarkEnd w:id="10"/>
    <w:p w14:paraId="34D6FE63" w14:textId="7CFBAD19" w:rsidR="00880A4D" w:rsidRPr="0014603C" w:rsidRDefault="00AF58A7" w:rsidP="005B1B73">
      <w:pPr>
        <w:pStyle w:val="Heading3"/>
        <w:rPr>
          <w:rFonts w:cstheme="majorHAnsi"/>
          <w:i/>
          <w:iCs/>
          <w:color w:val="auto"/>
          <w:sz w:val="28"/>
          <w:szCs w:val="28"/>
          <w:lang w:val="it-IT"/>
        </w:rPr>
      </w:pPr>
      <w:r w:rsidRPr="0014603C">
        <w:rPr>
          <w:rFonts w:cstheme="majorHAnsi"/>
          <w:color w:val="auto"/>
          <w:sz w:val="28"/>
          <w:szCs w:val="28"/>
          <w:lang w:val="it-IT"/>
        </w:rPr>
        <w:tab/>
      </w:r>
      <w:r w:rsidR="003F560D" w:rsidRPr="0014603C">
        <w:rPr>
          <w:rFonts w:cstheme="majorHAnsi"/>
          <w:color w:val="auto"/>
          <w:sz w:val="28"/>
          <w:szCs w:val="28"/>
          <w:lang w:val="it-IT"/>
        </w:rPr>
        <w:t xml:space="preserve">2. Đối với </w:t>
      </w:r>
      <w:r w:rsidR="00880A4D" w:rsidRPr="0014603C">
        <w:rPr>
          <w:rFonts w:cstheme="majorHAnsi"/>
          <w:color w:val="auto"/>
          <w:sz w:val="28"/>
          <w:szCs w:val="28"/>
          <w:lang w:val="it-IT"/>
        </w:rPr>
        <w:t xml:space="preserve">các đơn vị sự nghiệp </w:t>
      </w:r>
      <w:r w:rsidR="003F560D" w:rsidRPr="0014603C">
        <w:rPr>
          <w:rFonts w:cstheme="majorHAnsi"/>
          <w:color w:val="auto"/>
          <w:sz w:val="28"/>
          <w:szCs w:val="28"/>
          <w:lang w:val="it-IT"/>
        </w:rPr>
        <w:t>của Bộ Tư pháp</w:t>
      </w:r>
    </w:p>
    <w:p w14:paraId="67A4CC31" w14:textId="48BC9BE9" w:rsidR="00880A4D" w:rsidRPr="005B1B73" w:rsidRDefault="00880A4D" w:rsidP="00890C2E">
      <w:pPr>
        <w:spacing w:before="120" w:after="120" w:line="340" w:lineRule="exact"/>
        <w:ind w:firstLine="709"/>
        <w:jc w:val="both"/>
        <w:rPr>
          <w:rFonts w:asciiTheme="majorHAnsi" w:eastAsia="Times New Roman" w:hAnsiTheme="majorHAnsi" w:cstheme="majorHAnsi"/>
          <w:sz w:val="28"/>
          <w:szCs w:val="28"/>
          <w:lang w:val="vi-VN"/>
        </w:rPr>
      </w:pPr>
      <w:r w:rsidRPr="0014603C">
        <w:rPr>
          <w:rFonts w:asciiTheme="majorHAnsi" w:eastAsia="Times New Roman" w:hAnsiTheme="majorHAnsi" w:cstheme="majorHAnsi"/>
          <w:spacing w:val="-4"/>
          <w:sz w:val="28"/>
          <w:szCs w:val="28"/>
          <w:lang w:val="nb-NO"/>
        </w:rPr>
        <w:t xml:space="preserve">Sắp xếp </w:t>
      </w:r>
      <w:r w:rsidRPr="0014603C">
        <w:rPr>
          <w:rFonts w:asciiTheme="majorHAnsi" w:eastAsia="Times New Roman" w:hAnsiTheme="majorHAnsi" w:cstheme="majorHAnsi"/>
          <w:sz w:val="28"/>
          <w:szCs w:val="28"/>
          <w:lang w:val="vi-VN"/>
        </w:rPr>
        <w:t>các đơn vị sự nghiệp thuộc Bộ và tăng dần mức độ tự chủ hàng năm phù hợp với chủ trương của Nghị quyết số 19-NQ/CP và Quyết định số 1030/QĐ-TTg ngày 16/8/2019 của Thủ tướng Chính phủ phê duyệt Quy hoạch mạng lưới các đơn vị sự nghiệp công lập thuộc Bộ Tư pháp đến năm 2021, định hướng đến năm 2030. Giai đoạn 2021-2025, Bộ Tư pháp sẽ tiếp tục thực hiện rà soát, sắp xếp, kiện toàn các đơn vị sự nghiệp đảm bảo phù hợp với chiến lược phát triển ngành Tư pháp</w:t>
      </w:r>
      <w:r w:rsidR="00FB3A9B" w:rsidRPr="005B1B73">
        <w:rPr>
          <w:rFonts w:asciiTheme="majorHAnsi" w:eastAsia="Times New Roman" w:hAnsiTheme="majorHAnsi" w:cstheme="majorHAnsi"/>
          <w:sz w:val="28"/>
          <w:szCs w:val="28"/>
          <w:lang w:val="vi-VN"/>
        </w:rPr>
        <w:t>.</w:t>
      </w:r>
      <w:r w:rsidRPr="0014603C">
        <w:rPr>
          <w:rFonts w:asciiTheme="majorHAnsi" w:eastAsia="Times New Roman" w:hAnsiTheme="majorHAnsi" w:cstheme="majorHAnsi"/>
          <w:sz w:val="28"/>
          <w:szCs w:val="28"/>
          <w:lang w:val="vi-VN"/>
        </w:rPr>
        <w:t xml:space="preserve"> </w:t>
      </w:r>
    </w:p>
    <w:p w14:paraId="67695BCE" w14:textId="77777777" w:rsidR="003F560D" w:rsidRPr="0014603C" w:rsidRDefault="003F560D" w:rsidP="00890C2E">
      <w:pPr>
        <w:spacing w:before="120" w:after="120" w:line="340" w:lineRule="exact"/>
        <w:ind w:firstLine="709"/>
        <w:jc w:val="both"/>
        <w:rPr>
          <w:rFonts w:asciiTheme="majorHAnsi" w:hAnsiTheme="majorHAnsi" w:cstheme="majorHAnsi"/>
          <w:sz w:val="28"/>
          <w:szCs w:val="28"/>
          <w:lang w:val="de-DE"/>
        </w:rPr>
      </w:pPr>
      <w:r w:rsidRPr="0014603C">
        <w:rPr>
          <w:rFonts w:asciiTheme="majorHAnsi" w:hAnsiTheme="majorHAnsi" w:cstheme="majorHAnsi"/>
          <w:b/>
          <w:bCs/>
          <w:i/>
          <w:color w:val="000000"/>
          <w:sz w:val="28"/>
          <w:szCs w:val="28"/>
          <w:lang w:val="de-DE"/>
        </w:rPr>
        <w:lastRenderedPageBreak/>
        <w:t>2.1. C</w:t>
      </w:r>
      <w:r w:rsidR="00880A4D" w:rsidRPr="0014603C">
        <w:rPr>
          <w:rFonts w:asciiTheme="majorHAnsi" w:hAnsiTheme="majorHAnsi" w:cstheme="majorHAnsi"/>
          <w:b/>
          <w:bCs/>
          <w:i/>
          <w:color w:val="000000"/>
          <w:sz w:val="28"/>
          <w:szCs w:val="28"/>
          <w:lang w:val="de-DE"/>
        </w:rPr>
        <w:t>ác đơn vị sự nghiệp thuộc Bộ (11 đơn vị):</w:t>
      </w:r>
      <w:r w:rsidR="00880A4D" w:rsidRPr="0014603C">
        <w:rPr>
          <w:rFonts w:asciiTheme="majorHAnsi" w:hAnsiTheme="majorHAnsi" w:cstheme="majorHAnsi"/>
          <w:sz w:val="28"/>
          <w:szCs w:val="28"/>
          <w:lang w:val="de-DE"/>
        </w:rPr>
        <w:t xml:space="preserve"> </w:t>
      </w:r>
    </w:p>
    <w:p w14:paraId="18F81EB3" w14:textId="4FF3EB6A" w:rsidR="00880A4D" w:rsidRPr="00D01BEF" w:rsidRDefault="00880A4D" w:rsidP="00890C2E">
      <w:pPr>
        <w:spacing w:before="120" w:after="120" w:line="340" w:lineRule="exact"/>
        <w:ind w:firstLine="709"/>
        <w:jc w:val="both"/>
        <w:rPr>
          <w:rFonts w:asciiTheme="majorHAnsi" w:hAnsiTheme="majorHAnsi" w:cstheme="majorHAnsi"/>
          <w:spacing w:val="-2"/>
          <w:sz w:val="28"/>
          <w:szCs w:val="28"/>
          <w:lang w:val="de-DE"/>
        </w:rPr>
      </w:pPr>
      <w:r w:rsidRPr="00D01BEF">
        <w:rPr>
          <w:rFonts w:asciiTheme="majorHAnsi" w:hAnsiTheme="majorHAnsi" w:cstheme="majorHAnsi"/>
          <w:spacing w:val="-2"/>
          <w:sz w:val="28"/>
          <w:szCs w:val="28"/>
          <w:lang w:val="de-DE"/>
        </w:rPr>
        <w:t>Số lượng các đơn vị sự nghiệp thuộc Bộ còn 10 đơn vị sự nghiệp thuộc Bộ (giảm 01 đơn vị do Trường Trung cấp Luật Tây Bắc sẽ chuyển giao về Ủy ban nhân dân tỉnh Sơn La quản lý</w:t>
      </w:r>
      <w:r w:rsidR="00FB3A9B" w:rsidRPr="00D01BEF">
        <w:rPr>
          <w:rFonts w:asciiTheme="majorHAnsi" w:hAnsiTheme="majorHAnsi" w:cstheme="majorHAnsi"/>
          <w:spacing w:val="-2"/>
          <w:sz w:val="28"/>
          <w:szCs w:val="28"/>
          <w:lang w:val="de-DE"/>
        </w:rPr>
        <w:t xml:space="preserve"> trong năm 2021</w:t>
      </w:r>
      <w:r w:rsidRPr="00D01BEF">
        <w:rPr>
          <w:rFonts w:asciiTheme="majorHAnsi" w:hAnsiTheme="majorHAnsi" w:cstheme="majorHAnsi"/>
          <w:spacing w:val="-2"/>
          <w:sz w:val="28"/>
          <w:szCs w:val="28"/>
          <w:lang w:val="de-DE"/>
        </w:rPr>
        <w:t xml:space="preserve"> theo Quyết định số 1030/QĐ-TTg). </w:t>
      </w:r>
    </w:p>
    <w:p w14:paraId="7876266A" w14:textId="395F8088" w:rsidR="00880A4D" w:rsidRPr="005B1B73" w:rsidRDefault="00FB3A9B" w:rsidP="00890C2E">
      <w:pPr>
        <w:spacing w:before="120" w:after="120" w:line="340" w:lineRule="exact"/>
        <w:ind w:firstLine="709"/>
        <w:jc w:val="both"/>
        <w:rPr>
          <w:rFonts w:asciiTheme="majorHAnsi" w:hAnsiTheme="majorHAnsi" w:cstheme="majorHAnsi"/>
          <w:sz w:val="28"/>
          <w:szCs w:val="28"/>
          <w:lang w:val="pt-BR"/>
        </w:rPr>
      </w:pPr>
      <w:r w:rsidRPr="005B1B73">
        <w:rPr>
          <w:rFonts w:asciiTheme="majorHAnsi" w:hAnsiTheme="majorHAnsi" w:cstheme="majorHAnsi"/>
          <w:color w:val="000000"/>
          <w:sz w:val="28"/>
          <w:szCs w:val="28"/>
          <w:lang w:val="de-DE"/>
        </w:rPr>
        <w:t>Bộ Tư pháp đề nghị</w:t>
      </w:r>
      <w:r w:rsidR="00880A4D" w:rsidRPr="0014603C">
        <w:rPr>
          <w:rFonts w:asciiTheme="majorHAnsi" w:hAnsiTheme="majorHAnsi" w:cstheme="majorHAnsi"/>
          <w:color w:val="000000"/>
          <w:sz w:val="28"/>
          <w:szCs w:val="28"/>
          <w:lang w:val="vi-VN"/>
        </w:rPr>
        <w:t xml:space="preserve"> </w:t>
      </w:r>
      <w:r w:rsidRPr="0014603C">
        <w:rPr>
          <w:rFonts w:asciiTheme="majorHAnsi" w:hAnsiTheme="majorHAnsi" w:cstheme="majorHAnsi"/>
          <w:sz w:val="28"/>
          <w:szCs w:val="28"/>
          <w:lang w:val="it-IT"/>
        </w:rPr>
        <w:t>đ</w:t>
      </w:r>
      <w:r w:rsidR="00880A4D" w:rsidRPr="0014603C">
        <w:rPr>
          <w:rFonts w:asciiTheme="majorHAnsi" w:hAnsiTheme="majorHAnsi" w:cstheme="majorHAnsi"/>
          <w:sz w:val="28"/>
          <w:szCs w:val="28"/>
          <w:lang w:val="it-IT"/>
        </w:rPr>
        <w:t xml:space="preserve">ổi tên </w:t>
      </w:r>
      <w:r w:rsidR="00880A4D" w:rsidRPr="0014603C">
        <w:rPr>
          <w:rFonts w:asciiTheme="majorHAnsi" w:hAnsiTheme="majorHAnsi" w:cstheme="majorHAnsi"/>
          <w:bCs/>
          <w:iCs/>
          <w:sz w:val="28"/>
          <w:szCs w:val="28"/>
          <w:lang w:val="it-IT"/>
        </w:rPr>
        <w:t xml:space="preserve">Viện Khoa học pháp lý thành </w:t>
      </w:r>
      <w:r w:rsidR="00880A4D" w:rsidRPr="0014603C">
        <w:rPr>
          <w:rFonts w:asciiTheme="majorHAnsi" w:hAnsiTheme="majorHAnsi" w:cstheme="majorHAnsi"/>
          <w:b/>
          <w:bCs/>
          <w:i/>
          <w:iCs/>
          <w:sz w:val="28"/>
          <w:szCs w:val="28"/>
          <w:lang w:val="it-IT"/>
        </w:rPr>
        <w:t xml:space="preserve">Viện Chiến lược và khoa học pháp lý. </w:t>
      </w:r>
      <w:r w:rsidR="00880A4D" w:rsidRPr="0014603C">
        <w:rPr>
          <w:rFonts w:asciiTheme="majorHAnsi" w:hAnsiTheme="majorHAnsi" w:cstheme="majorHAnsi"/>
          <w:bCs/>
          <w:iCs/>
          <w:sz w:val="28"/>
          <w:szCs w:val="28"/>
          <w:lang w:val="it-IT"/>
        </w:rPr>
        <w:t xml:space="preserve">Hiện nay Viện Khoa học pháp lý là tổ chức khoa học thuộc Bộ Tư pháp, </w:t>
      </w:r>
      <w:proofErr w:type="spellStart"/>
      <w:r w:rsidR="00880A4D" w:rsidRPr="0014603C">
        <w:rPr>
          <w:rFonts w:asciiTheme="majorHAnsi" w:hAnsiTheme="majorHAnsi" w:cstheme="majorHAnsi"/>
          <w:sz w:val="28"/>
          <w:szCs w:val="28"/>
          <w:lang w:val="fr-FR"/>
        </w:rPr>
        <w:t>đang</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thực</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hiện</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chức</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năng</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nghiên</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cứu</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chiến</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lược</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chính</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sách</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của</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Bộ</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ngành</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Tư</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pháp</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Việc</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đổi</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tên</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Viện</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đảm</w:t>
      </w:r>
      <w:proofErr w:type="spellEnd"/>
      <w:r w:rsidR="00880A4D" w:rsidRPr="0014603C">
        <w:rPr>
          <w:rFonts w:asciiTheme="majorHAnsi" w:hAnsiTheme="majorHAnsi" w:cstheme="majorHAnsi"/>
          <w:sz w:val="28"/>
          <w:szCs w:val="28"/>
          <w:lang w:val="fr-FR"/>
        </w:rPr>
        <w:t xml:space="preserve"> </w:t>
      </w:r>
      <w:proofErr w:type="spellStart"/>
      <w:r w:rsidR="00880A4D" w:rsidRPr="0014603C">
        <w:rPr>
          <w:rFonts w:asciiTheme="majorHAnsi" w:hAnsiTheme="majorHAnsi" w:cstheme="majorHAnsi"/>
          <w:sz w:val="28"/>
          <w:szCs w:val="28"/>
          <w:lang w:val="fr-FR"/>
        </w:rPr>
        <w:t>bảo</w:t>
      </w:r>
      <w:proofErr w:type="spellEnd"/>
      <w:r w:rsidR="00880A4D" w:rsidRPr="0014603C">
        <w:rPr>
          <w:rFonts w:asciiTheme="majorHAnsi" w:hAnsiTheme="majorHAnsi" w:cstheme="majorHAnsi"/>
          <w:sz w:val="28"/>
          <w:szCs w:val="28"/>
          <w:lang w:val="pt-BR"/>
        </w:rPr>
        <w:t xml:space="preserve"> phù hợp với </w:t>
      </w:r>
      <w:r w:rsidR="00085928" w:rsidRPr="00D01BEF">
        <w:rPr>
          <w:rFonts w:asciiTheme="majorHAnsi" w:hAnsiTheme="majorHAnsi" w:cstheme="majorHAnsi"/>
          <w:spacing w:val="-2"/>
          <w:sz w:val="28"/>
          <w:szCs w:val="28"/>
          <w:lang w:val="de-DE"/>
        </w:rPr>
        <w:t>Quyết định số 1030/QĐ-TTg</w:t>
      </w:r>
      <w:r w:rsidR="00085928">
        <w:rPr>
          <w:rFonts w:asciiTheme="majorHAnsi" w:hAnsiTheme="majorHAnsi" w:cstheme="majorHAnsi"/>
          <w:sz w:val="28"/>
          <w:szCs w:val="28"/>
          <w:lang w:val="de-DE"/>
        </w:rPr>
        <w:t xml:space="preserve">, </w:t>
      </w:r>
      <w:r w:rsidR="00880A4D" w:rsidRPr="0014603C">
        <w:rPr>
          <w:rFonts w:asciiTheme="majorHAnsi" w:hAnsiTheme="majorHAnsi" w:cstheme="majorHAnsi"/>
          <w:sz w:val="28"/>
          <w:szCs w:val="28"/>
          <w:lang w:val="pt-BR"/>
        </w:rPr>
        <w:t xml:space="preserve">Quy hoạch tổ chức khoa học và công </w:t>
      </w:r>
      <w:r w:rsidR="00085928" w:rsidRPr="0014603C">
        <w:rPr>
          <w:rFonts w:asciiTheme="majorHAnsi" w:hAnsiTheme="majorHAnsi" w:cstheme="majorHAnsi"/>
          <w:sz w:val="28"/>
          <w:szCs w:val="28"/>
          <w:lang w:val="pt-BR"/>
        </w:rPr>
        <w:t>nghệ;</w:t>
      </w:r>
      <w:r w:rsidR="00880A4D" w:rsidRPr="0014603C">
        <w:rPr>
          <w:rFonts w:asciiTheme="majorHAnsi" w:hAnsiTheme="majorHAnsi" w:cstheme="majorHAnsi"/>
          <w:sz w:val="28"/>
          <w:szCs w:val="28"/>
          <w:lang w:val="pt-BR"/>
        </w:rPr>
        <w:t xml:space="preserve"> tăng cường xuất bản ấn phẩm quốc tế, phấn đấu đến năm 2025</w:t>
      </w:r>
      <w:r w:rsidR="00880A4D" w:rsidRPr="0014603C">
        <w:rPr>
          <w:rFonts w:asciiTheme="majorHAnsi" w:hAnsiTheme="majorHAnsi" w:cstheme="majorHAnsi"/>
          <w:sz w:val="28"/>
          <w:szCs w:val="28"/>
          <w:lang w:val="vi-VN"/>
        </w:rPr>
        <w:t xml:space="preserve"> và</w:t>
      </w:r>
      <w:r w:rsidR="00880A4D" w:rsidRPr="0014603C">
        <w:rPr>
          <w:rFonts w:asciiTheme="majorHAnsi" w:hAnsiTheme="majorHAnsi" w:cstheme="majorHAnsi"/>
          <w:sz w:val="28"/>
          <w:szCs w:val="28"/>
          <w:lang w:val="pt-BR"/>
        </w:rPr>
        <w:t xml:space="preserve"> phù hợp với thực tiễn tổ chức thực hiện </w:t>
      </w:r>
      <w:r w:rsidRPr="0014603C">
        <w:rPr>
          <w:rFonts w:asciiTheme="majorHAnsi" w:hAnsiTheme="majorHAnsi" w:cstheme="majorHAnsi"/>
          <w:sz w:val="28"/>
          <w:szCs w:val="28"/>
          <w:lang w:val="pt-BR"/>
        </w:rPr>
        <w:t xml:space="preserve">chức năng, </w:t>
      </w:r>
      <w:r w:rsidR="00880A4D" w:rsidRPr="0014603C">
        <w:rPr>
          <w:rFonts w:asciiTheme="majorHAnsi" w:hAnsiTheme="majorHAnsi" w:cstheme="majorHAnsi"/>
          <w:sz w:val="28"/>
          <w:szCs w:val="28"/>
          <w:lang w:val="pt-BR"/>
        </w:rPr>
        <w:t xml:space="preserve">nhiệm vụ giúp Bộ trưởng </w:t>
      </w:r>
      <w:r w:rsidRPr="0014603C">
        <w:rPr>
          <w:rFonts w:asciiTheme="majorHAnsi" w:hAnsiTheme="majorHAnsi" w:cstheme="majorHAnsi"/>
          <w:sz w:val="28"/>
          <w:szCs w:val="28"/>
          <w:lang w:val="pt-BR"/>
        </w:rPr>
        <w:t>c</w:t>
      </w:r>
      <w:r w:rsidR="00880A4D" w:rsidRPr="0014603C">
        <w:rPr>
          <w:rFonts w:asciiTheme="majorHAnsi" w:hAnsiTheme="majorHAnsi" w:cstheme="majorHAnsi"/>
          <w:sz w:val="28"/>
          <w:szCs w:val="28"/>
          <w:lang w:val="pt-BR"/>
        </w:rPr>
        <w:t>hủ trì xây dựng chiến lược phát triển ngành Tư pháp. Đồng</w:t>
      </w:r>
      <w:r w:rsidR="00880A4D" w:rsidRPr="0014603C">
        <w:rPr>
          <w:rFonts w:asciiTheme="majorHAnsi" w:hAnsiTheme="majorHAnsi" w:cstheme="majorHAnsi"/>
          <w:sz w:val="28"/>
          <w:szCs w:val="28"/>
          <w:lang w:val="vi-VN"/>
        </w:rPr>
        <w:t xml:space="preserve"> thời, góp phần đ</w:t>
      </w:r>
      <w:r w:rsidR="00880A4D" w:rsidRPr="0014603C">
        <w:rPr>
          <w:rFonts w:asciiTheme="majorHAnsi" w:hAnsiTheme="majorHAnsi" w:cstheme="majorHAnsi"/>
          <w:sz w:val="28"/>
          <w:szCs w:val="28"/>
          <w:lang w:val="pt-BR"/>
        </w:rPr>
        <w:t>ẩy mạnh việc cung cấp các dịch vụ về nghiên cứu khoa học để tăng mức tự chủ tài chính, dần chuyển sang đơn vị tự đảm bảo một phần chi thường xuyên</w:t>
      </w:r>
      <w:r w:rsidR="00880A4D" w:rsidRPr="0014603C">
        <w:rPr>
          <w:rFonts w:asciiTheme="majorHAnsi" w:hAnsiTheme="majorHAnsi" w:cstheme="majorHAnsi"/>
          <w:sz w:val="28"/>
          <w:szCs w:val="28"/>
          <w:lang w:val="vi-VN"/>
        </w:rPr>
        <w:t>.</w:t>
      </w:r>
      <w:r w:rsidR="00880A4D" w:rsidRPr="005B1B73">
        <w:rPr>
          <w:rFonts w:asciiTheme="majorHAnsi" w:hAnsiTheme="majorHAnsi" w:cstheme="majorHAnsi"/>
          <w:sz w:val="28"/>
          <w:szCs w:val="28"/>
          <w:lang w:val="pt-BR"/>
        </w:rPr>
        <w:t xml:space="preserve"> </w:t>
      </w:r>
    </w:p>
    <w:p w14:paraId="35FD6AAD" w14:textId="6666918E" w:rsidR="00FB3A9B" w:rsidRPr="0014603C" w:rsidRDefault="00FB3A9B" w:rsidP="004D2F61">
      <w:pPr>
        <w:spacing w:line="340" w:lineRule="exact"/>
        <w:ind w:firstLine="720"/>
        <w:jc w:val="both"/>
        <w:rPr>
          <w:rFonts w:asciiTheme="majorHAnsi" w:hAnsiTheme="majorHAnsi" w:cstheme="majorHAnsi"/>
          <w:sz w:val="28"/>
          <w:szCs w:val="28"/>
          <w:lang w:val="pt-BR"/>
        </w:rPr>
      </w:pPr>
      <w:r w:rsidRPr="0014603C">
        <w:rPr>
          <w:rFonts w:asciiTheme="majorHAnsi" w:hAnsiTheme="majorHAnsi" w:cstheme="majorHAnsi"/>
          <w:sz w:val="28"/>
          <w:szCs w:val="28"/>
          <w:lang w:val="pt-BR"/>
        </w:rPr>
        <w:t>- Các đơn vị sự nghiệp khác của Bộ Tư pháp giữ nguyên mô hình tổ chức và tên gọi như hiện tại, bao gồm: Trung tâm Lý lịch tư pháp quốc gia, Học viện Tư pháp,</w:t>
      </w:r>
      <w:r w:rsidR="004D2F61" w:rsidRPr="0014603C">
        <w:rPr>
          <w:rFonts w:asciiTheme="majorHAnsi" w:hAnsiTheme="majorHAnsi" w:cstheme="majorHAnsi"/>
          <w:sz w:val="28"/>
          <w:szCs w:val="28"/>
          <w:lang w:val="pt-BR"/>
        </w:rPr>
        <w:t xml:space="preserve"> Đại học Luật Hà Nội,</w:t>
      </w:r>
      <w:r w:rsidRPr="0014603C">
        <w:rPr>
          <w:rFonts w:asciiTheme="majorHAnsi" w:hAnsiTheme="majorHAnsi" w:cstheme="majorHAnsi"/>
          <w:sz w:val="28"/>
          <w:szCs w:val="28"/>
          <w:lang w:val="pt-BR"/>
        </w:rPr>
        <w:t xml:space="preserve"> Tạp chí Dân chủ và Pháp luật, Báo Pháp luật Việt Nam</w:t>
      </w:r>
      <w:r w:rsidR="004D2F61" w:rsidRPr="0014603C">
        <w:rPr>
          <w:rFonts w:asciiTheme="majorHAnsi" w:hAnsiTheme="majorHAnsi" w:cstheme="majorHAnsi"/>
          <w:sz w:val="28"/>
          <w:szCs w:val="28"/>
          <w:lang w:val="pt-BR"/>
        </w:rPr>
        <w:t>, Nhà xuất bản Tư pháp, Trường Cao đẳng Luật</w:t>
      </w:r>
      <w:r w:rsidR="00085928">
        <w:rPr>
          <w:rFonts w:asciiTheme="majorHAnsi" w:hAnsiTheme="majorHAnsi" w:cstheme="majorHAnsi"/>
          <w:sz w:val="28"/>
          <w:szCs w:val="28"/>
          <w:lang w:val="pt-BR"/>
        </w:rPr>
        <w:t xml:space="preserve"> Miền Bắc, Trường Cao đẳng Luật Miền Trung, Trường Cao đẳng Luật Miền Nam.</w:t>
      </w:r>
    </w:p>
    <w:p w14:paraId="2EB7BAB3" w14:textId="07DFFEFD" w:rsidR="003F560D" w:rsidRPr="005B1B73" w:rsidRDefault="003F560D" w:rsidP="00890C2E">
      <w:pPr>
        <w:pStyle w:val="NormalWeb"/>
        <w:shd w:val="clear" w:color="auto" w:fill="FFFFFF"/>
        <w:spacing w:before="120" w:beforeAutospacing="0" w:after="120" w:afterAutospacing="0" w:line="340" w:lineRule="exact"/>
        <w:ind w:firstLine="709"/>
        <w:jc w:val="both"/>
        <w:rPr>
          <w:rFonts w:asciiTheme="majorHAnsi" w:hAnsiTheme="majorHAnsi" w:cstheme="majorHAnsi"/>
          <w:i/>
          <w:color w:val="000000"/>
          <w:sz w:val="28"/>
          <w:szCs w:val="28"/>
          <w:lang w:val="pt-BR"/>
        </w:rPr>
      </w:pPr>
      <w:r w:rsidRPr="005B1B73">
        <w:rPr>
          <w:rFonts w:asciiTheme="majorHAnsi" w:hAnsiTheme="majorHAnsi" w:cstheme="majorHAnsi"/>
          <w:b/>
          <w:i/>
          <w:color w:val="000000"/>
          <w:sz w:val="28"/>
          <w:szCs w:val="28"/>
          <w:lang w:val="pt-BR"/>
        </w:rPr>
        <w:t>2.2.</w:t>
      </w:r>
      <w:r w:rsidR="00880A4D" w:rsidRPr="0014603C">
        <w:rPr>
          <w:rFonts w:asciiTheme="majorHAnsi" w:hAnsiTheme="majorHAnsi" w:cstheme="majorHAnsi"/>
          <w:b/>
          <w:i/>
          <w:color w:val="000000"/>
          <w:sz w:val="28"/>
          <w:szCs w:val="28"/>
          <w:lang w:val="vi-VN"/>
        </w:rPr>
        <w:t xml:space="preserve"> </w:t>
      </w:r>
      <w:r w:rsidR="00880A4D" w:rsidRPr="005B1B73">
        <w:rPr>
          <w:rFonts w:asciiTheme="majorHAnsi" w:hAnsiTheme="majorHAnsi" w:cstheme="majorHAnsi"/>
          <w:b/>
          <w:i/>
          <w:color w:val="000000"/>
          <w:sz w:val="28"/>
          <w:szCs w:val="28"/>
          <w:lang w:val="pt-BR"/>
        </w:rPr>
        <w:t>Các</w:t>
      </w:r>
      <w:r w:rsidR="00880A4D" w:rsidRPr="0014603C">
        <w:rPr>
          <w:rFonts w:asciiTheme="majorHAnsi" w:hAnsiTheme="majorHAnsi" w:cstheme="majorHAnsi"/>
          <w:b/>
          <w:i/>
          <w:color w:val="000000"/>
          <w:sz w:val="28"/>
          <w:szCs w:val="28"/>
          <w:lang w:val="vi-VN"/>
        </w:rPr>
        <w:t xml:space="preserve"> đơn vị sự nghiệp thuộc Tổng cục, </w:t>
      </w:r>
      <w:r w:rsidRPr="005B1B73">
        <w:rPr>
          <w:rFonts w:asciiTheme="majorHAnsi" w:hAnsiTheme="majorHAnsi" w:cstheme="majorHAnsi"/>
          <w:b/>
          <w:i/>
          <w:color w:val="000000"/>
          <w:sz w:val="28"/>
          <w:szCs w:val="28"/>
          <w:lang w:val="pt-BR"/>
        </w:rPr>
        <w:t>C</w:t>
      </w:r>
      <w:r w:rsidR="00880A4D" w:rsidRPr="0014603C">
        <w:rPr>
          <w:rFonts w:asciiTheme="majorHAnsi" w:hAnsiTheme="majorHAnsi" w:cstheme="majorHAnsi"/>
          <w:b/>
          <w:i/>
          <w:color w:val="000000"/>
          <w:sz w:val="28"/>
          <w:szCs w:val="28"/>
          <w:lang w:val="vi-VN"/>
        </w:rPr>
        <w:t>ục thuộc Bộ</w:t>
      </w:r>
      <w:r w:rsidR="00880A4D" w:rsidRPr="005B1B73">
        <w:rPr>
          <w:rFonts w:asciiTheme="majorHAnsi" w:hAnsiTheme="majorHAnsi" w:cstheme="majorHAnsi"/>
          <w:b/>
          <w:i/>
          <w:color w:val="000000"/>
          <w:sz w:val="28"/>
          <w:szCs w:val="28"/>
          <w:lang w:val="pt-BR"/>
        </w:rPr>
        <w:t xml:space="preserve"> (10 đơn vị)</w:t>
      </w:r>
      <w:r w:rsidR="00880A4D" w:rsidRPr="005B1B73">
        <w:rPr>
          <w:rFonts w:asciiTheme="majorHAnsi" w:hAnsiTheme="majorHAnsi" w:cstheme="majorHAnsi"/>
          <w:i/>
          <w:color w:val="000000"/>
          <w:sz w:val="28"/>
          <w:szCs w:val="28"/>
          <w:lang w:val="pt-BR"/>
        </w:rPr>
        <w:t xml:space="preserve"> </w:t>
      </w:r>
    </w:p>
    <w:p w14:paraId="1B6207AA" w14:textId="72B55474" w:rsidR="00880A4D" w:rsidRPr="007E134E" w:rsidRDefault="003F560D" w:rsidP="00890C2E">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rPr>
      </w:pPr>
      <w:r w:rsidRPr="005B1B73">
        <w:rPr>
          <w:rFonts w:asciiTheme="majorHAnsi" w:hAnsiTheme="majorHAnsi" w:cstheme="majorHAnsi"/>
          <w:color w:val="000000"/>
          <w:sz w:val="28"/>
          <w:szCs w:val="28"/>
          <w:lang w:val="pt-BR"/>
        </w:rPr>
        <w:t>Bộ Tư pháp đang và sẽ</w:t>
      </w:r>
      <w:r w:rsidR="00880A4D" w:rsidRPr="005B1B73">
        <w:rPr>
          <w:rFonts w:asciiTheme="majorHAnsi" w:hAnsiTheme="majorHAnsi" w:cstheme="majorHAnsi"/>
          <w:color w:val="000000"/>
          <w:sz w:val="28"/>
          <w:szCs w:val="28"/>
          <w:lang w:val="pt-BR"/>
        </w:rPr>
        <w:t xml:space="preserve"> </w:t>
      </w:r>
      <w:r w:rsidR="00880A4D" w:rsidRPr="0014603C">
        <w:rPr>
          <w:rFonts w:asciiTheme="majorHAnsi" w:hAnsiTheme="majorHAnsi" w:cstheme="majorHAnsi"/>
          <w:color w:val="000000"/>
          <w:sz w:val="28"/>
          <w:szCs w:val="28"/>
          <w:lang w:val="vi-VN"/>
        </w:rPr>
        <w:t xml:space="preserve">tiếp tục </w:t>
      </w:r>
      <w:r w:rsidR="00880A4D" w:rsidRPr="005B1B73">
        <w:rPr>
          <w:rFonts w:asciiTheme="majorHAnsi" w:hAnsiTheme="majorHAnsi" w:cstheme="majorHAnsi"/>
          <w:color w:val="000000"/>
          <w:sz w:val="28"/>
          <w:szCs w:val="28"/>
          <w:lang w:val="pt-BR"/>
        </w:rPr>
        <w:t>kiện toàn</w:t>
      </w:r>
      <w:r w:rsidRPr="005B1B73">
        <w:rPr>
          <w:rFonts w:asciiTheme="majorHAnsi" w:hAnsiTheme="majorHAnsi" w:cstheme="majorHAnsi"/>
          <w:color w:val="000000"/>
          <w:sz w:val="28"/>
          <w:szCs w:val="28"/>
          <w:lang w:val="pt-BR"/>
        </w:rPr>
        <w:t xml:space="preserve"> các đơn vị sự nghiệp thuộc Tổng cục, Cục thuộc Bộ</w:t>
      </w:r>
      <w:r w:rsidR="00880A4D" w:rsidRPr="0014603C">
        <w:rPr>
          <w:rFonts w:asciiTheme="majorHAnsi" w:hAnsiTheme="majorHAnsi" w:cstheme="majorHAnsi"/>
          <w:color w:val="000000"/>
          <w:sz w:val="28"/>
          <w:szCs w:val="28"/>
          <w:lang w:val="vi-VN"/>
        </w:rPr>
        <w:t xml:space="preserve"> theo Quyết định số 1030/QĐ-TTg</w:t>
      </w:r>
      <w:r w:rsidR="00880A4D" w:rsidRPr="0014603C">
        <w:rPr>
          <w:rFonts w:asciiTheme="majorHAnsi" w:hAnsiTheme="majorHAnsi" w:cstheme="majorHAnsi"/>
          <w:sz w:val="28"/>
          <w:szCs w:val="28"/>
          <w:lang w:val="vi-VN"/>
        </w:rPr>
        <w:t xml:space="preserve"> và thực hiện đồng bộ với phương án kiện toàn các Cục thuộc Bộ</w:t>
      </w:r>
      <w:r w:rsidRPr="005B1B73">
        <w:rPr>
          <w:rFonts w:asciiTheme="majorHAnsi" w:hAnsiTheme="majorHAnsi" w:cstheme="majorHAnsi"/>
          <w:sz w:val="28"/>
          <w:szCs w:val="28"/>
          <w:lang w:val="pt-BR"/>
        </w:rPr>
        <w:t xml:space="preserve">. Hiện nay, Bộ Tư pháp đang </w:t>
      </w:r>
      <w:r w:rsidR="007E134E">
        <w:rPr>
          <w:rFonts w:asciiTheme="majorHAnsi" w:hAnsiTheme="majorHAnsi" w:cstheme="majorHAnsi"/>
          <w:sz w:val="28"/>
          <w:szCs w:val="28"/>
          <w:lang w:val="pt-BR"/>
        </w:rPr>
        <w:t xml:space="preserve">tiếp tục </w:t>
      </w:r>
      <w:r w:rsidRPr="005B1B73">
        <w:rPr>
          <w:rFonts w:asciiTheme="majorHAnsi" w:hAnsiTheme="majorHAnsi" w:cstheme="majorHAnsi"/>
          <w:sz w:val="28"/>
          <w:szCs w:val="28"/>
          <w:lang w:val="pt-BR"/>
        </w:rPr>
        <w:t>thực hiện</w:t>
      </w:r>
      <w:r w:rsidR="00FB3A9B" w:rsidRPr="005B1B73">
        <w:rPr>
          <w:rFonts w:asciiTheme="majorHAnsi" w:hAnsiTheme="majorHAnsi" w:cstheme="majorHAnsi"/>
          <w:sz w:val="28"/>
          <w:szCs w:val="28"/>
          <w:lang w:val="pt-BR"/>
        </w:rPr>
        <w:t xml:space="preserve"> việc</w:t>
      </w:r>
      <w:r w:rsidR="00FB3A9B" w:rsidRPr="0014603C">
        <w:rPr>
          <w:rFonts w:asciiTheme="majorHAnsi" w:hAnsiTheme="majorHAnsi" w:cstheme="majorHAnsi"/>
          <w:sz w:val="28"/>
          <w:szCs w:val="28"/>
          <w:lang w:val="vi-VN"/>
        </w:rPr>
        <w:t xml:space="preserve"> </w:t>
      </w:r>
      <w:r w:rsidR="00880A4D" w:rsidRPr="005B1B73">
        <w:rPr>
          <w:rFonts w:asciiTheme="majorHAnsi" w:hAnsiTheme="majorHAnsi" w:cstheme="majorHAnsi"/>
          <w:sz w:val="28"/>
          <w:szCs w:val="28"/>
          <w:lang w:val="pt-BR"/>
        </w:rPr>
        <w:t>g</w:t>
      </w:r>
      <w:r w:rsidR="00880A4D" w:rsidRPr="0014603C">
        <w:rPr>
          <w:rFonts w:asciiTheme="majorHAnsi" w:hAnsiTheme="majorHAnsi" w:cstheme="majorHAnsi"/>
          <w:sz w:val="28"/>
          <w:szCs w:val="28"/>
          <w:lang w:val="vi-VN"/>
        </w:rPr>
        <w:t xml:space="preserve">iải thể </w:t>
      </w:r>
      <w:r w:rsidRPr="005B1B73">
        <w:rPr>
          <w:rFonts w:asciiTheme="majorHAnsi" w:hAnsiTheme="majorHAnsi" w:cstheme="majorHAnsi"/>
          <w:sz w:val="28"/>
          <w:szCs w:val="28"/>
          <w:lang w:val="pt-BR"/>
        </w:rPr>
        <w:t>0</w:t>
      </w:r>
      <w:r w:rsidR="007E134E">
        <w:rPr>
          <w:rFonts w:asciiTheme="majorHAnsi" w:hAnsiTheme="majorHAnsi" w:cstheme="majorHAnsi"/>
          <w:sz w:val="28"/>
          <w:szCs w:val="28"/>
          <w:lang w:val="pt-BR"/>
        </w:rPr>
        <w:t>2</w:t>
      </w:r>
      <w:r w:rsidRPr="005B1B73">
        <w:rPr>
          <w:rFonts w:asciiTheme="majorHAnsi" w:hAnsiTheme="majorHAnsi" w:cstheme="majorHAnsi"/>
          <w:sz w:val="28"/>
          <w:szCs w:val="28"/>
          <w:lang w:val="pt-BR"/>
        </w:rPr>
        <w:t xml:space="preserve"> đơn vị: </w:t>
      </w:r>
      <w:r w:rsidR="00880A4D" w:rsidRPr="0014603C">
        <w:rPr>
          <w:rFonts w:asciiTheme="majorHAnsi" w:hAnsiTheme="majorHAnsi" w:cstheme="majorHAnsi"/>
          <w:sz w:val="28"/>
          <w:szCs w:val="28"/>
          <w:lang w:val="vi-VN"/>
        </w:rPr>
        <w:t xml:space="preserve">Trung tâm Thống kê, Quản lý dữ liệu và ứng dụng công nghệ thông tin thuộc Tổng cục </w:t>
      </w:r>
      <w:r w:rsidR="004E62E4" w:rsidRPr="0014603C">
        <w:rPr>
          <w:rFonts w:asciiTheme="majorHAnsi" w:hAnsiTheme="majorHAnsi" w:cstheme="majorHAnsi"/>
          <w:sz w:val="28"/>
          <w:szCs w:val="28"/>
          <w:lang w:val="vi-VN"/>
        </w:rPr>
        <w:t>THADS</w:t>
      </w:r>
      <w:r w:rsidR="00880A4D" w:rsidRPr="0014603C">
        <w:rPr>
          <w:rFonts w:asciiTheme="majorHAnsi" w:hAnsiTheme="majorHAnsi" w:cstheme="majorHAnsi"/>
          <w:sz w:val="28"/>
          <w:szCs w:val="28"/>
          <w:lang w:val="vi-VN"/>
        </w:rPr>
        <w:t>; Ban Quản lý dự án đầu tư xây dựng và mua sắm tài sản tập trung</w:t>
      </w:r>
      <w:r w:rsidR="007E134E">
        <w:rPr>
          <w:rFonts w:asciiTheme="majorHAnsi" w:hAnsiTheme="majorHAnsi" w:cstheme="majorHAnsi"/>
          <w:sz w:val="28"/>
          <w:szCs w:val="28"/>
          <w:lang w:val="vi-VN"/>
        </w:rPr>
        <w:t xml:space="preserve"> thuộc Cục Kế hoạch - Tài chính</w:t>
      </w:r>
      <w:r w:rsidR="007E134E">
        <w:rPr>
          <w:rFonts w:asciiTheme="majorHAnsi" w:hAnsiTheme="majorHAnsi" w:cstheme="majorHAnsi"/>
          <w:sz w:val="28"/>
          <w:szCs w:val="28"/>
        </w:rPr>
        <w:t xml:space="preserve"> </w:t>
      </w:r>
      <w:proofErr w:type="spellStart"/>
      <w:r w:rsidR="007E134E">
        <w:rPr>
          <w:rFonts w:asciiTheme="majorHAnsi" w:hAnsiTheme="majorHAnsi" w:cstheme="majorHAnsi"/>
          <w:sz w:val="28"/>
          <w:szCs w:val="28"/>
        </w:rPr>
        <w:t>trong</w:t>
      </w:r>
      <w:proofErr w:type="spellEnd"/>
      <w:r w:rsidR="007E134E">
        <w:rPr>
          <w:rFonts w:asciiTheme="majorHAnsi" w:hAnsiTheme="majorHAnsi" w:cstheme="majorHAnsi"/>
          <w:sz w:val="28"/>
          <w:szCs w:val="28"/>
        </w:rPr>
        <w:t xml:space="preserve"> </w:t>
      </w:r>
      <w:proofErr w:type="spellStart"/>
      <w:r w:rsidR="007E134E">
        <w:rPr>
          <w:rFonts w:asciiTheme="majorHAnsi" w:hAnsiTheme="majorHAnsi" w:cstheme="majorHAnsi"/>
          <w:sz w:val="28"/>
          <w:szCs w:val="28"/>
        </w:rPr>
        <w:t>năm</w:t>
      </w:r>
      <w:proofErr w:type="spellEnd"/>
      <w:r w:rsidR="007E134E">
        <w:rPr>
          <w:rFonts w:asciiTheme="majorHAnsi" w:hAnsiTheme="majorHAnsi" w:cstheme="majorHAnsi"/>
          <w:sz w:val="28"/>
          <w:szCs w:val="28"/>
        </w:rPr>
        <w:t xml:space="preserve"> 2022. </w:t>
      </w:r>
    </w:p>
    <w:p w14:paraId="004D7784" w14:textId="3CAB5C6C" w:rsidR="00880A4D" w:rsidRPr="005B1B73" w:rsidRDefault="00880A4D" w:rsidP="00890C2E">
      <w:pPr>
        <w:spacing w:before="120" w:after="120" w:line="340" w:lineRule="exact"/>
        <w:jc w:val="both"/>
        <w:rPr>
          <w:rFonts w:asciiTheme="majorHAnsi" w:eastAsia="Times New Roman" w:hAnsiTheme="majorHAnsi" w:cstheme="majorHAnsi"/>
          <w:sz w:val="28"/>
          <w:szCs w:val="28"/>
          <w:lang w:val="pt-BR"/>
        </w:rPr>
      </w:pPr>
      <w:r w:rsidRPr="0014603C">
        <w:rPr>
          <w:rFonts w:asciiTheme="majorHAnsi" w:hAnsiTheme="majorHAnsi" w:cstheme="majorHAnsi"/>
          <w:sz w:val="28"/>
          <w:szCs w:val="28"/>
          <w:lang w:val="pt-BR"/>
        </w:rPr>
        <w:tab/>
      </w:r>
      <w:r w:rsidRPr="0014603C">
        <w:rPr>
          <w:rFonts w:asciiTheme="majorHAnsi" w:eastAsia="Times New Roman" w:hAnsiTheme="majorHAnsi" w:cstheme="majorHAnsi"/>
          <w:sz w:val="28"/>
          <w:szCs w:val="28"/>
          <w:lang w:val="vi-VN"/>
        </w:rPr>
        <w:t>Đồng thời, Bộ Tư pháp sẽ tiếp tục đẩy mạnh mức độ tự chủ tài chính hàng năm và tiếp tục giảm bình quân ít nhất 10% chi trực tiếp từ ngân sách nhà nước cho đơn vị sự nghiệp công lập so với giai đoạn 2016 - 2021 theo đúng lộ trình tại Quy hoạch mạng lưới các đơn vị sự nghiệp công lập thuộc Bộ Tư pháp đến năm 2021, định hướng đến năm 2030.</w:t>
      </w:r>
    </w:p>
    <w:p w14:paraId="552ACB3D" w14:textId="35926B96" w:rsidR="00FF35ED" w:rsidRPr="00612FE1" w:rsidRDefault="00E16F42" w:rsidP="003F560D">
      <w:pPr>
        <w:pStyle w:val="Heading2"/>
        <w:spacing w:before="120" w:after="120" w:line="340" w:lineRule="exact"/>
        <w:jc w:val="both"/>
        <w:rPr>
          <w:rFonts w:eastAsia="Times New Roman" w:cstheme="majorHAnsi"/>
          <w:sz w:val="28"/>
          <w:szCs w:val="28"/>
          <w:lang w:val="pt-BR"/>
        </w:rPr>
      </w:pPr>
      <w:r w:rsidRPr="005B1B73">
        <w:rPr>
          <w:rFonts w:eastAsia="Times New Roman" w:cstheme="majorHAnsi"/>
          <w:sz w:val="28"/>
          <w:szCs w:val="28"/>
          <w:lang w:val="pt-BR"/>
        </w:rPr>
        <w:tab/>
      </w:r>
      <w:r w:rsidR="00FF35ED" w:rsidRPr="00612FE1">
        <w:rPr>
          <w:rFonts w:eastAsia="Times New Roman" w:cstheme="majorHAnsi"/>
          <w:color w:val="auto"/>
          <w:sz w:val="28"/>
          <w:szCs w:val="28"/>
          <w:lang w:val="pt-BR"/>
        </w:rPr>
        <w:t>III.</w:t>
      </w:r>
      <w:r w:rsidR="00FF35ED" w:rsidRPr="00612FE1">
        <w:rPr>
          <w:rFonts w:cstheme="majorHAnsi"/>
          <w:bCs w:val="0"/>
          <w:color w:val="auto"/>
          <w:sz w:val="28"/>
          <w:szCs w:val="28"/>
          <w:lang w:val="pt-BR"/>
        </w:rPr>
        <w:t xml:space="preserve"> </w:t>
      </w:r>
      <w:r w:rsidR="003F560D" w:rsidRPr="00612FE1">
        <w:rPr>
          <w:rFonts w:cstheme="majorHAnsi"/>
          <w:bCs w:val="0"/>
          <w:color w:val="auto"/>
          <w:sz w:val="28"/>
          <w:szCs w:val="28"/>
          <w:lang w:val="pt-BR"/>
        </w:rPr>
        <w:t>Về s</w:t>
      </w:r>
      <w:r w:rsidR="00FF35ED" w:rsidRPr="00612FE1">
        <w:rPr>
          <w:rFonts w:cstheme="majorHAnsi"/>
          <w:bCs w:val="0"/>
          <w:color w:val="000000"/>
          <w:sz w:val="28"/>
          <w:szCs w:val="28"/>
          <w:lang w:val="pt-BR"/>
        </w:rPr>
        <w:t>ắp xếp, bố trí đội ngũ công chứ</w:t>
      </w:r>
      <w:r w:rsidR="000D6969" w:rsidRPr="00612FE1">
        <w:rPr>
          <w:rFonts w:cstheme="majorHAnsi"/>
          <w:bCs w:val="0"/>
          <w:color w:val="000000"/>
          <w:sz w:val="28"/>
          <w:szCs w:val="28"/>
          <w:lang w:val="pt-BR"/>
        </w:rPr>
        <w:t>c, viên chức</w:t>
      </w:r>
      <w:r w:rsidR="003F560D" w:rsidRPr="00612FE1">
        <w:rPr>
          <w:rFonts w:cstheme="majorHAnsi"/>
          <w:bCs w:val="0"/>
          <w:color w:val="000000"/>
          <w:sz w:val="28"/>
          <w:szCs w:val="28"/>
          <w:lang w:val="pt-BR"/>
        </w:rPr>
        <w:t xml:space="preserve"> trong quá trình kiện toàn, sắp xếp tổ chức bộ máy </w:t>
      </w:r>
    </w:p>
    <w:p w14:paraId="0F38CFA1" w14:textId="7220B9F0" w:rsidR="00CB715E" w:rsidRPr="0014603C" w:rsidRDefault="00835EB5" w:rsidP="00890C2E">
      <w:pPr>
        <w:spacing w:before="120" w:after="120" w:line="340" w:lineRule="exact"/>
        <w:ind w:firstLine="567"/>
        <w:jc w:val="both"/>
        <w:rPr>
          <w:rFonts w:asciiTheme="majorHAnsi" w:hAnsiTheme="majorHAnsi" w:cstheme="majorHAnsi"/>
          <w:sz w:val="28"/>
          <w:szCs w:val="28"/>
          <w:lang w:val="it-IT"/>
        </w:rPr>
      </w:pPr>
      <w:r w:rsidRPr="0014603C">
        <w:rPr>
          <w:rFonts w:asciiTheme="majorHAnsi" w:hAnsiTheme="majorHAnsi" w:cstheme="majorHAnsi"/>
          <w:sz w:val="28"/>
          <w:szCs w:val="28"/>
          <w:lang w:val="it-IT"/>
        </w:rPr>
        <w:tab/>
      </w:r>
      <w:r w:rsidR="00CB715E" w:rsidRPr="0014603C">
        <w:rPr>
          <w:rFonts w:asciiTheme="majorHAnsi" w:hAnsiTheme="majorHAnsi" w:cstheme="majorHAnsi"/>
          <w:sz w:val="28"/>
          <w:szCs w:val="28"/>
          <w:lang w:val="it-IT"/>
        </w:rPr>
        <w:t xml:space="preserve">Để việc sắp xếp, kiện toàn tổ chức bộ máy của Bộ Tư pháp đạt hiệu quả, góp phần nâng cao chất lượng công tác tư pháp, Bộ Tư pháp đề xuất sắp xếp, kiện toàn đội ngũ </w:t>
      </w:r>
      <w:r w:rsidR="00195F5D" w:rsidRPr="0014603C">
        <w:rPr>
          <w:rFonts w:asciiTheme="majorHAnsi" w:hAnsiTheme="majorHAnsi" w:cstheme="majorHAnsi"/>
          <w:sz w:val="28"/>
          <w:szCs w:val="28"/>
          <w:lang w:val="it-IT"/>
        </w:rPr>
        <w:t>công chức, viên chức</w:t>
      </w:r>
      <w:r w:rsidR="00CB715E" w:rsidRPr="0014603C">
        <w:rPr>
          <w:rFonts w:asciiTheme="majorHAnsi" w:hAnsiTheme="majorHAnsi" w:cstheme="majorHAnsi"/>
          <w:sz w:val="28"/>
          <w:szCs w:val="28"/>
          <w:lang w:val="it-IT"/>
        </w:rPr>
        <w:t xml:space="preserve"> như sau:</w:t>
      </w:r>
    </w:p>
    <w:p w14:paraId="392D9582" w14:textId="50DE99A8" w:rsidR="00BF6F34" w:rsidRPr="0014603C" w:rsidRDefault="00E16F42" w:rsidP="00890C2E">
      <w:pPr>
        <w:spacing w:before="120" w:after="120" w:line="340" w:lineRule="exact"/>
        <w:ind w:firstLine="567"/>
        <w:jc w:val="both"/>
        <w:rPr>
          <w:rFonts w:asciiTheme="majorHAnsi" w:hAnsiTheme="majorHAnsi" w:cstheme="majorHAnsi"/>
          <w:sz w:val="28"/>
          <w:szCs w:val="28"/>
          <w:lang w:val="it-IT" w:eastAsia="ja-JP"/>
        </w:rPr>
      </w:pPr>
      <w:r>
        <w:rPr>
          <w:rFonts w:asciiTheme="majorHAnsi" w:hAnsiTheme="majorHAnsi" w:cstheme="majorHAnsi"/>
          <w:sz w:val="28"/>
          <w:szCs w:val="28"/>
          <w:lang w:val="it-IT"/>
        </w:rPr>
        <w:lastRenderedPageBreak/>
        <w:tab/>
      </w:r>
      <w:r w:rsidR="00BF6F34" w:rsidRPr="0014603C">
        <w:rPr>
          <w:rFonts w:asciiTheme="majorHAnsi" w:hAnsiTheme="majorHAnsi" w:cstheme="majorHAnsi"/>
          <w:sz w:val="28"/>
          <w:szCs w:val="28"/>
          <w:lang w:val="it-IT"/>
        </w:rPr>
        <w:t>- Tập trung rà soát, sắp xếp</w:t>
      </w:r>
      <w:r w:rsidR="00BF6F34" w:rsidRPr="0014603C">
        <w:rPr>
          <w:rFonts w:asciiTheme="majorHAnsi" w:hAnsiTheme="majorHAnsi" w:cstheme="majorHAnsi"/>
          <w:sz w:val="28"/>
          <w:szCs w:val="28"/>
          <w:lang w:val="it-IT" w:eastAsia="ja-JP"/>
        </w:rPr>
        <w:t xml:space="preserve"> gắn với cơ cấu lại và nâng cao chất lượng đội ngũ công chức, người lao động trong Bộ Tư pháp; xây dựng đầy đủ quyết định quy định chức năng, nhiệm vụ, quyền hạn, quy chế làm việc của các đơn vị bảo đảm hiệu lực, hiệu quả, dân chủ, công khai, minh bạch, chuyên nghiệp, phục vụ nhân dân; khắc phục tình trạng trùng lắp, chồng chéo, đảm bảo nguyên tắc: </w:t>
      </w:r>
      <w:r w:rsidR="00BF6F34" w:rsidRPr="005B1B73">
        <w:rPr>
          <w:rFonts w:asciiTheme="majorHAnsi" w:hAnsiTheme="majorHAnsi" w:cstheme="majorHAnsi"/>
          <w:sz w:val="28"/>
          <w:szCs w:val="28"/>
          <w:lang w:val="it-IT"/>
        </w:rPr>
        <w:t>một cơ quan thực hiện nhiều việc và một việc chỉ giao cho một cơ quan chủ trì thực hiện và chịu trách nhiệm chính”.</w:t>
      </w:r>
    </w:p>
    <w:p w14:paraId="3BA4A5B0" w14:textId="00301D3F" w:rsidR="00BF6F34" w:rsidRPr="0014603C" w:rsidRDefault="00E16F42" w:rsidP="00890C2E">
      <w:pPr>
        <w:spacing w:before="120" w:after="120" w:line="340" w:lineRule="exact"/>
        <w:ind w:firstLine="567"/>
        <w:jc w:val="both"/>
        <w:rPr>
          <w:rFonts w:asciiTheme="majorHAnsi" w:hAnsiTheme="majorHAnsi" w:cstheme="majorHAnsi"/>
          <w:sz w:val="28"/>
          <w:szCs w:val="28"/>
          <w:lang w:val="it-IT" w:eastAsia="ja-JP"/>
        </w:rPr>
      </w:pPr>
      <w:r>
        <w:rPr>
          <w:rFonts w:asciiTheme="majorHAnsi" w:hAnsiTheme="majorHAnsi" w:cstheme="majorHAnsi"/>
          <w:sz w:val="28"/>
          <w:szCs w:val="28"/>
          <w:lang w:val="it-IT" w:eastAsia="ja-JP"/>
        </w:rPr>
        <w:tab/>
      </w:r>
      <w:r w:rsidR="00BF6F34" w:rsidRPr="0014603C">
        <w:rPr>
          <w:rFonts w:asciiTheme="majorHAnsi" w:hAnsiTheme="majorHAnsi" w:cstheme="majorHAnsi"/>
          <w:sz w:val="28"/>
          <w:szCs w:val="28"/>
          <w:lang w:val="it-IT" w:eastAsia="ja-JP"/>
        </w:rPr>
        <w:t xml:space="preserve">- Nâng cao chất lượng các khâu trong công tác cán bộ: (i) Tiếp tục thực hiện đúng nguyên tắc, quy định của Đảng, pháp luật của Nhà nước về công tác cán bộ. Thực hiện miễn nhiệm, cách chức, từ chức, cho thôi việc hoặc thay thế kịp thời những người kém năng lực, phẩm chất đạo đức, không đáp ứng yêu cầu, tiêu chuẩn của chức danh, không hoàn thành nhiệm vụ được giao; (ii) đổi mới việc thi tuyển, bổ nhiệm, sử dụng, đánh giá và thực hiện chế độ, chính sách đãi ngộ đối với cán bộ, công chức; (iii) đẩy mạnh công tác chính trị, tư tưởng nhằm nâng cao bản lĩnh chính trị, phẩm chất đạo đức, lối sống của đội ngũ công chức, người lao động; (iv) nâng cao chất lượng công tác đào tạo, bồi dưỡng bảo đảm đáp ứng yêu cầu sử dụng cán bộ. </w:t>
      </w:r>
    </w:p>
    <w:p w14:paraId="36751AE5" w14:textId="373B7CD1" w:rsidR="00BF6F34" w:rsidRPr="0014603C" w:rsidRDefault="00E16F42" w:rsidP="00890C2E">
      <w:pPr>
        <w:spacing w:before="120" w:after="120" w:line="340" w:lineRule="exact"/>
        <w:ind w:firstLine="567"/>
        <w:jc w:val="both"/>
        <w:rPr>
          <w:rFonts w:asciiTheme="majorHAnsi" w:hAnsiTheme="majorHAnsi" w:cstheme="majorHAnsi"/>
          <w:sz w:val="28"/>
          <w:szCs w:val="28"/>
          <w:lang w:val="it-IT" w:eastAsia="ja-JP"/>
        </w:rPr>
      </w:pPr>
      <w:r>
        <w:rPr>
          <w:rFonts w:asciiTheme="majorHAnsi" w:hAnsiTheme="majorHAnsi" w:cstheme="majorHAnsi"/>
          <w:sz w:val="28"/>
          <w:szCs w:val="28"/>
          <w:lang w:val="it-IT" w:eastAsia="ja-JP"/>
        </w:rPr>
        <w:tab/>
      </w:r>
      <w:r w:rsidR="00BF6F34" w:rsidRPr="0014603C">
        <w:rPr>
          <w:rFonts w:asciiTheme="majorHAnsi" w:hAnsiTheme="majorHAnsi" w:cstheme="majorHAnsi"/>
          <w:sz w:val="28"/>
          <w:szCs w:val="28"/>
          <w:lang w:val="it-IT" w:eastAsia="ja-JP"/>
        </w:rPr>
        <w:t>- Tiếp tục cải cách hành chính mạnh mẽ, ứng dụng sâu rộng khoa học, công nghệ, nhất là công nghệ thông tin; nghiên cứu, xây dựng đầy đủ các phần mềm quản lý (về công tác cán bộ, thi đua, khen thưởng; giám sát cán bộ...) và bảo đảm tích hợp, sự tương thích, gắn kết giữa các phần mềm</w:t>
      </w:r>
      <w:r w:rsidR="00200B74" w:rsidRPr="0014603C">
        <w:rPr>
          <w:rFonts w:asciiTheme="majorHAnsi" w:hAnsiTheme="majorHAnsi" w:cstheme="majorHAnsi"/>
          <w:sz w:val="28"/>
          <w:szCs w:val="28"/>
          <w:lang w:val="it-IT" w:eastAsia="ja-JP"/>
        </w:rPr>
        <w:t xml:space="preserve"> để nâng cao hiệu quả công việc của công chức, viên chức</w:t>
      </w:r>
      <w:r w:rsidR="00BF6F34" w:rsidRPr="0014603C">
        <w:rPr>
          <w:rFonts w:asciiTheme="majorHAnsi" w:hAnsiTheme="majorHAnsi" w:cstheme="majorHAnsi"/>
          <w:sz w:val="28"/>
          <w:szCs w:val="28"/>
          <w:lang w:val="it-IT" w:eastAsia="ja-JP"/>
        </w:rPr>
        <w:t>.</w:t>
      </w:r>
    </w:p>
    <w:p w14:paraId="70C055F4" w14:textId="5FEA368C" w:rsidR="00890C2E" w:rsidRPr="0014603C" w:rsidRDefault="00E16F42" w:rsidP="00890C2E">
      <w:pPr>
        <w:spacing w:before="120" w:after="120" w:line="340" w:lineRule="exact"/>
        <w:ind w:firstLine="567"/>
        <w:jc w:val="both"/>
        <w:rPr>
          <w:rFonts w:asciiTheme="majorHAnsi" w:hAnsiTheme="majorHAnsi" w:cstheme="majorHAnsi"/>
          <w:b/>
          <w:sz w:val="28"/>
          <w:szCs w:val="28"/>
          <w:lang w:val="it-IT"/>
        </w:rPr>
      </w:pPr>
      <w:r>
        <w:rPr>
          <w:rFonts w:asciiTheme="majorHAnsi" w:hAnsiTheme="majorHAnsi" w:cstheme="majorHAnsi"/>
          <w:sz w:val="28"/>
          <w:szCs w:val="28"/>
          <w:lang w:val="it-IT" w:eastAsia="ja-JP"/>
        </w:rPr>
        <w:tab/>
      </w:r>
      <w:r w:rsidR="00BF6F34" w:rsidRPr="0014603C">
        <w:rPr>
          <w:rFonts w:asciiTheme="majorHAnsi" w:hAnsiTheme="majorHAnsi" w:cstheme="majorHAnsi"/>
          <w:sz w:val="28"/>
          <w:szCs w:val="28"/>
          <w:lang w:val="it-IT" w:eastAsia="ja-JP"/>
        </w:rPr>
        <w:t>- Tổ chức tuyển dụng bổ sung người làm việc cho các đơn vị thuộc Bộ Tư p</w:t>
      </w:r>
      <w:r w:rsidR="00200B74" w:rsidRPr="0014603C">
        <w:rPr>
          <w:rFonts w:asciiTheme="majorHAnsi" w:hAnsiTheme="majorHAnsi" w:cstheme="majorHAnsi"/>
          <w:sz w:val="28"/>
          <w:szCs w:val="28"/>
          <w:lang w:val="it-IT" w:eastAsia="ja-JP"/>
        </w:rPr>
        <w:t>h</w:t>
      </w:r>
      <w:r w:rsidR="00BF6F34" w:rsidRPr="0014603C">
        <w:rPr>
          <w:rFonts w:asciiTheme="majorHAnsi" w:hAnsiTheme="majorHAnsi" w:cstheme="majorHAnsi"/>
          <w:sz w:val="28"/>
          <w:szCs w:val="28"/>
          <w:lang w:val="it-IT" w:eastAsia="ja-JP"/>
        </w:rPr>
        <w:t>áp bảo đảm hoàn thành chỉ tiêu, nhiệm vụ được giao.</w:t>
      </w:r>
    </w:p>
    <w:p w14:paraId="55B2E32A" w14:textId="2EF09E00" w:rsidR="00BF6F34" w:rsidRPr="0014603C" w:rsidRDefault="00E16F42" w:rsidP="00890C2E">
      <w:pPr>
        <w:spacing w:before="120" w:after="120" w:line="340" w:lineRule="exact"/>
        <w:ind w:firstLine="567"/>
        <w:jc w:val="both"/>
        <w:rPr>
          <w:rFonts w:asciiTheme="majorHAnsi" w:hAnsiTheme="majorHAnsi" w:cstheme="majorHAnsi"/>
          <w:sz w:val="28"/>
          <w:szCs w:val="28"/>
          <w:lang w:val="it-IT"/>
        </w:rPr>
      </w:pPr>
      <w:r>
        <w:rPr>
          <w:rFonts w:asciiTheme="majorHAnsi" w:hAnsiTheme="majorHAnsi" w:cstheme="majorHAnsi"/>
          <w:sz w:val="28"/>
          <w:szCs w:val="28"/>
          <w:lang w:val="it-IT"/>
        </w:rPr>
        <w:tab/>
      </w:r>
      <w:r w:rsidR="00BF6F34" w:rsidRPr="0014603C">
        <w:rPr>
          <w:rFonts w:asciiTheme="majorHAnsi" w:hAnsiTheme="majorHAnsi" w:cstheme="majorHAnsi"/>
          <w:sz w:val="28"/>
          <w:szCs w:val="28"/>
          <w:lang w:val="it-IT"/>
        </w:rPr>
        <w:t xml:space="preserve">- </w:t>
      </w:r>
      <w:r w:rsidR="00200B74" w:rsidRPr="0014603C">
        <w:rPr>
          <w:rFonts w:asciiTheme="majorHAnsi" w:hAnsiTheme="majorHAnsi" w:cstheme="majorHAnsi"/>
          <w:sz w:val="28"/>
          <w:szCs w:val="28"/>
          <w:lang w:val="it-IT"/>
        </w:rPr>
        <w:t xml:space="preserve">Điểu chỉnh, </w:t>
      </w:r>
      <w:r w:rsidR="00BF6F34" w:rsidRPr="0014603C">
        <w:rPr>
          <w:rFonts w:asciiTheme="majorHAnsi" w:hAnsiTheme="majorHAnsi" w:cstheme="majorHAnsi"/>
          <w:sz w:val="28"/>
          <w:szCs w:val="28"/>
          <w:lang w:val="it-IT"/>
        </w:rPr>
        <w:t xml:space="preserve">bố trí biên chế </w:t>
      </w:r>
      <w:r w:rsidR="00200B74" w:rsidRPr="0014603C">
        <w:rPr>
          <w:rFonts w:asciiTheme="majorHAnsi" w:hAnsiTheme="majorHAnsi" w:cstheme="majorHAnsi"/>
          <w:sz w:val="28"/>
          <w:szCs w:val="28"/>
          <w:lang w:val="it-IT"/>
        </w:rPr>
        <w:t xml:space="preserve">phù hợp với chức năng, nhiệm vụ, tính chất, khối lượng và yêu cầu công việc của các đơn vị; </w:t>
      </w:r>
      <w:r w:rsidR="00BF6F34" w:rsidRPr="005B1B73">
        <w:rPr>
          <w:rFonts w:asciiTheme="majorHAnsi" w:hAnsiTheme="majorHAnsi" w:cstheme="majorHAnsi"/>
          <w:sz w:val="28"/>
          <w:szCs w:val="28"/>
          <w:lang w:val="it-IT"/>
        </w:rPr>
        <w:t>chuyển giao</w:t>
      </w:r>
      <w:r w:rsidR="00BF6F34" w:rsidRPr="0014603C">
        <w:rPr>
          <w:rFonts w:asciiTheme="majorHAnsi" w:hAnsiTheme="majorHAnsi" w:cstheme="majorHAnsi"/>
          <w:sz w:val="28"/>
          <w:szCs w:val="28"/>
          <w:lang w:val="it-IT"/>
        </w:rPr>
        <w:t xml:space="preserve"> </w:t>
      </w:r>
      <w:r w:rsidR="00200B74" w:rsidRPr="0014603C">
        <w:rPr>
          <w:rFonts w:asciiTheme="majorHAnsi" w:hAnsiTheme="majorHAnsi" w:cstheme="majorHAnsi"/>
          <w:sz w:val="28"/>
          <w:szCs w:val="28"/>
          <w:lang w:val="it-IT"/>
        </w:rPr>
        <w:t xml:space="preserve">biên chế tương ứng với </w:t>
      </w:r>
      <w:r w:rsidR="00BF6F34" w:rsidRPr="0014603C">
        <w:rPr>
          <w:rFonts w:asciiTheme="majorHAnsi" w:hAnsiTheme="majorHAnsi" w:cstheme="majorHAnsi"/>
          <w:sz w:val="28"/>
          <w:szCs w:val="28"/>
          <w:lang w:val="it-IT"/>
        </w:rPr>
        <w:t>chức năng,</w:t>
      </w:r>
      <w:r w:rsidR="00BF6F34" w:rsidRPr="005B1B73">
        <w:rPr>
          <w:rFonts w:asciiTheme="majorHAnsi" w:hAnsiTheme="majorHAnsi" w:cstheme="majorHAnsi"/>
          <w:sz w:val="28"/>
          <w:szCs w:val="28"/>
          <w:lang w:val="it-IT"/>
        </w:rPr>
        <w:t xml:space="preserve"> nhiệm vụ </w:t>
      </w:r>
      <w:r w:rsidR="00200B74" w:rsidRPr="005B1B73">
        <w:rPr>
          <w:rFonts w:asciiTheme="majorHAnsi" w:hAnsiTheme="majorHAnsi" w:cstheme="majorHAnsi"/>
          <w:sz w:val="28"/>
          <w:szCs w:val="28"/>
          <w:lang w:val="it-IT"/>
        </w:rPr>
        <w:t>được chuyển giao giữa các đơn vị</w:t>
      </w:r>
      <w:r w:rsidR="00BF6F34" w:rsidRPr="005B1B73">
        <w:rPr>
          <w:rFonts w:asciiTheme="majorHAnsi" w:hAnsiTheme="majorHAnsi" w:cstheme="majorHAnsi"/>
          <w:sz w:val="28"/>
          <w:szCs w:val="28"/>
          <w:lang w:val="it-IT"/>
        </w:rPr>
        <w:t>.</w:t>
      </w:r>
      <w:r w:rsidR="00BF6F34" w:rsidRPr="0014603C">
        <w:rPr>
          <w:rFonts w:asciiTheme="majorHAnsi" w:hAnsiTheme="majorHAnsi" w:cstheme="majorHAnsi"/>
          <w:sz w:val="28"/>
          <w:szCs w:val="28"/>
          <w:lang w:val="it-IT"/>
        </w:rPr>
        <w:t xml:space="preserve"> </w:t>
      </w:r>
    </w:p>
    <w:p w14:paraId="5CC6F75C" w14:textId="56A80FDE" w:rsidR="00200B74" w:rsidRPr="005B1B73" w:rsidRDefault="00890C2E" w:rsidP="00890C2E">
      <w:pPr>
        <w:pStyle w:val="FootnoteText"/>
        <w:spacing w:before="120" w:after="120" w:line="340" w:lineRule="exact"/>
        <w:jc w:val="both"/>
        <w:rPr>
          <w:rFonts w:asciiTheme="majorHAnsi" w:hAnsiTheme="majorHAnsi" w:cstheme="majorHAnsi"/>
          <w:sz w:val="28"/>
          <w:szCs w:val="28"/>
          <w:lang w:val="it-IT" w:eastAsia="zh-CN"/>
        </w:rPr>
      </w:pPr>
      <w:r w:rsidRPr="005B1B73">
        <w:rPr>
          <w:rFonts w:asciiTheme="majorHAnsi" w:hAnsiTheme="majorHAnsi" w:cstheme="majorHAnsi"/>
          <w:b/>
          <w:i/>
          <w:color w:val="000000"/>
          <w:sz w:val="28"/>
          <w:szCs w:val="28"/>
          <w:lang w:val="it-IT"/>
        </w:rPr>
        <w:tab/>
      </w:r>
      <w:r w:rsidR="00200B74" w:rsidRPr="005B1B73">
        <w:rPr>
          <w:rFonts w:asciiTheme="majorHAnsi" w:hAnsiTheme="majorHAnsi" w:cstheme="majorHAnsi"/>
          <w:i/>
          <w:color w:val="000000"/>
          <w:sz w:val="28"/>
          <w:szCs w:val="28"/>
          <w:lang w:val="it-IT"/>
        </w:rPr>
        <w:t xml:space="preserve">- </w:t>
      </w:r>
      <w:r w:rsidR="00200B74" w:rsidRPr="005B1B73">
        <w:rPr>
          <w:rFonts w:asciiTheme="majorHAnsi" w:hAnsiTheme="majorHAnsi" w:cstheme="majorHAnsi"/>
          <w:color w:val="000000"/>
          <w:sz w:val="28"/>
          <w:szCs w:val="28"/>
          <w:lang w:val="it-IT"/>
        </w:rPr>
        <w:t xml:space="preserve">Cấp phó của các đơn vị thuộc Bộ và cấp phó của các phòng và tương đương thuộc đơn vị thuộc Bộ </w:t>
      </w:r>
      <w:r w:rsidR="00F41793" w:rsidRPr="005B1B73">
        <w:rPr>
          <w:rFonts w:asciiTheme="majorHAnsi" w:hAnsiTheme="majorHAnsi" w:cstheme="majorHAnsi"/>
          <w:color w:val="000000"/>
          <w:sz w:val="28"/>
          <w:szCs w:val="28"/>
          <w:lang w:val="it-IT"/>
        </w:rPr>
        <w:t>dôi dư trong quá trình sắp xếp, chuyển đổi mô hình tổ chức của các đơn vị sẽ</w:t>
      </w:r>
      <w:r w:rsidR="00200B74" w:rsidRPr="005B1B73">
        <w:rPr>
          <w:rFonts w:asciiTheme="majorHAnsi" w:hAnsiTheme="majorHAnsi" w:cstheme="majorHAnsi"/>
          <w:color w:val="000000"/>
          <w:sz w:val="28"/>
          <w:szCs w:val="28"/>
          <w:lang w:val="it-IT"/>
        </w:rPr>
        <w:t xml:space="preserve"> được </w:t>
      </w:r>
      <w:r w:rsidR="00F41793" w:rsidRPr="005B1B73">
        <w:rPr>
          <w:rFonts w:asciiTheme="majorHAnsi" w:hAnsiTheme="majorHAnsi" w:cstheme="majorHAnsi"/>
          <w:color w:val="000000"/>
          <w:sz w:val="28"/>
          <w:szCs w:val="28"/>
          <w:lang w:val="it-IT"/>
        </w:rPr>
        <w:t xml:space="preserve">bố trí, </w:t>
      </w:r>
      <w:r w:rsidR="00200B74" w:rsidRPr="005B1B73">
        <w:rPr>
          <w:rFonts w:asciiTheme="majorHAnsi" w:hAnsiTheme="majorHAnsi" w:cstheme="majorHAnsi"/>
          <w:color w:val="000000"/>
          <w:sz w:val="28"/>
          <w:szCs w:val="28"/>
          <w:lang w:val="it-IT"/>
        </w:rPr>
        <w:t>sắp xếp</w:t>
      </w:r>
      <w:r w:rsidR="00F41793" w:rsidRPr="005B1B73">
        <w:rPr>
          <w:rFonts w:asciiTheme="majorHAnsi" w:hAnsiTheme="majorHAnsi" w:cstheme="majorHAnsi"/>
          <w:color w:val="000000"/>
          <w:sz w:val="28"/>
          <w:szCs w:val="28"/>
          <w:lang w:val="it-IT"/>
        </w:rPr>
        <w:t xml:space="preserve"> </w:t>
      </w:r>
      <w:r w:rsidR="00200B74" w:rsidRPr="005B1B73">
        <w:rPr>
          <w:rFonts w:asciiTheme="majorHAnsi" w:hAnsiTheme="majorHAnsi" w:cstheme="majorHAnsi"/>
          <w:color w:val="000000"/>
          <w:sz w:val="28"/>
          <w:szCs w:val="28"/>
          <w:lang w:val="it-IT"/>
        </w:rPr>
        <w:t>phù hợp với loại hình tổ chức hành chính, đơn vị sự nghiệp công lập</w:t>
      </w:r>
      <w:r w:rsidR="00F41793" w:rsidRPr="005B1B73">
        <w:rPr>
          <w:rFonts w:asciiTheme="majorHAnsi" w:hAnsiTheme="majorHAnsi" w:cstheme="majorHAnsi"/>
          <w:color w:val="000000"/>
          <w:sz w:val="28"/>
          <w:szCs w:val="28"/>
          <w:lang w:val="it-IT"/>
        </w:rPr>
        <w:t xml:space="preserve">, yêu cầu công tác của Bộ, các đơn vị thuộc Bộ và </w:t>
      </w:r>
      <w:r w:rsidR="00200B74" w:rsidRPr="005B1B73">
        <w:rPr>
          <w:rFonts w:asciiTheme="majorHAnsi" w:hAnsiTheme="majorHAnsi" w:cstheme="majorHAnsi"/>
          <w:color w:val="000000"/>
          <w:sz w:val="28"/>
          <w:szCs w:val="28"/>
          <w:lang w:val="it-IT"/>
        </w:rPr>
        <w:t>theo quy định về số lượng cấp phó tại Luật Tổ chức chính phủ, Nghị định số 101/2020/NĐ-CP, 120/2020/NĐ-CP và quy định của Bộ Tư pháp.</w:t>
      </w:r>
      <w:r w:rsidR="00F41793" w:rsidRPr="005B1B73">
        <w:rPr>
          <w:rFonts w:asciiTheme="majorHAnsi" w:hAnsiTheme="majorHAnsi" w:cstheme="majorHAnsi"/>
          <w:color w:val="000000"/>
          <w:sz w:val="28"/>
          <w:szCs w:val="28"/>
          <w:lang w:val="it-IT"/>
        </w:rPr>
        <w:t xml:space="preserve"> </w:t>
      </w:r>
      <w:r w:rsidR="00200B74" w:rsidRPr="005B1B73">
        <w:rPr>
          <w:rFonts w:asciiTheme="majorHAnsi" w:hAnsiTheme="majorHAnsi" w:cstheme="majorHAnsi"/>
          <w:sz w:val="28"/>
          <w:szCs w:val="28"/>
          <w:lang w:val="it-IT" w:eastAsia="zh-CN"/>
        </w:rPr>
        <w:t>Trong quá trình thực hiện sắp xếp lại tổ chức, số lượng cấp phó của người đứng đầu các tổ chức, đơn vị do sáp nhập, hợp nhất có thể cao hơn quy định tại Nghị định này, nhưng khi có cấp phó nghỉ hưu hoặc điều chuyển công tác thì không được bổ sung và phải có giải pháp điều chỉnh, sắp xếp lại số cấp phó vượt quy định để bảo đảm trong thời hạn 3 năm kể từ ngày sáp nhập, hợp nhất số lượng cấp phó của người đứng đầu các tổ chức, đơn vị phải thực hiện theo đúng quy định. (khoản 13 Điều 1 Nghị định số 101/2020/NĐ-CP).</w:t>
      </w:r>
    </w:p>
    <w:p w14:paraId="742C3B19" w14:textId="32EA2CB0" w:rsidR="00FF35ED" w:rsidRPr="005B1B73" w:rsidRDefault="00835EB5" w:rsidP="00890C2E">
      <w:pPr>
        <w:spacing w:before="120" w:after="120" w:line="340" w:lineRule="exact"/>
        <w:ind w:firstLine="539"/>
        <w:jc w:val="both"/>
        <w:rPr>
          <w:rFonts w:asciiTheme="majorHAnsi" w:hAnsiTheme="majorHAnsi" w:cstheme="majorHAnsi"/>
          <w:color w:val="000000"/>
          <w:sz w:val="28"/>
          <w:szCs w:val="28"/>
          <w:lang w:val="it-IT"/>
        </w:rPr>
      </w:pPr>
      <w:r w:rsidRPr="0014603C">
        <w:rPr>
          <w:rFonts w:asciiTheme="majorHAnsi" w:hAnsiTheme="majorHAnsi" w:cstheme="majorHAnsi"/>
          <w:sz w:val="28"/>
          <w:szCs w:val="28"/>
          <w:lang w:val="it-IT"/>
        </w:rPr>
        <w:lastRenderedPageBreak/>
        <w:tab/>
      </w:r>
      <w:r w:rsidR="00BF6F34" w:rsidRPr="0014603C">
        <w:rPr>
          <w:rFonts w:asciiTheme="majorHAnsi" w:hAnsiTheme="majorHAnsi" w:cstheme="majorHAnsi"/>
          <w:sz w:val="28"/>
          <w:szCs w:val="28"/>
          <w:lang w:val="it-IT"/>
        </w:rPr>
        <w:t xml:space="preserve">- </w:t>
      </w:r>
      <w:r w:rsidR="00F41793" w:rsidRPr="0014603C">
        <w:rPr>
          <w:rFonts w:asciiTheme="majorHAnsi" w:hAnsiTheme="majorHAnsi" w:cstheme="majorHAnsi"/>
          <w:sz w:val="28"/>
          <w:szCs w:val="28"/>
          <w:lang w:val="it-IT"/>
        </w:rPr>
        <w:t>Các</w:t>
      </w:r>
      <w:r w:rsidR="00BF6F34" w:rsidRPr="0014603C">
        <w:rPr>
          <w:rFonts w:asciiTheme="majorHAnsi" w:hAnsiTheme="majorHAnsi" w:cstheme="majorHAnsi"/>
          <w:sz w:val="28"/>
          <w:szCs w:val="28"/>
          <w:lang w:val="it-IT"/>
        </w:rPr>
        <w:t xml:space="preserve"> công chức, viên chức không giữ chức vụ lãnh đạo, quản lý</w:t>
      </w:r>
      <w:r w:rsidR="00F41793" w:rsidRPr="0014603C">
        <w:rPr>
          <w:rFonts w:asciiTheme="majorHAnsi" w:hAnsiTheme="majorHAnsi" w:cstheme="majorHAnsi"/>
          <w:sz w:val="28"/>
          <w:szCs w:val="28"/>
          <w:lang w:val="it-IT"/>
        </w:rPr>
        <w:t xml:space="preserve"> và</w:t>
      </w:r>
      <w:r w:rsidR="00BF6F34" w:rsidRPr="0014603C">
        <w:rPr>
          <w:rFonts w:asciiTheme="majorHAnsi" w:hAnsiTheme="majorHAnsi" w:cstheme="majorHAnsi"/>
          <w:sz w:val="28"/>
          <w:szCs w:val="28"/>
          <w:lang w:val="it-IT"/>
        </w:rPr>
        <w:t xml:space="preserve"> người lao động </w:t>
      </w:r>
      <w:r w:rsidR="00F41793" w:rsidRPr="0014603C">
        <w:rPr>
          <w:rFonts w:asciiTheme="majorHAnsi" w:hAnsiTheme="majorHAnsi" w:cstheme="majorHAnsi"/>
          <w:sz w:val="28"/>
          <w:szCs w:val="28"/>
          <w:lang w:val="it-IT"/>
        </w:rPr>
        <w:t xml:space="preserve">nếu có sự tác động, ảnh hưởng trong quá trình sắp xếp tổ chức cũng sẽ </w:t>
      </w:r>
      <w:r w:rsidR="00BF6F34" w:rsidRPr="0014603C">
        <w:rPr>
          <w:rFonts w:asciiTheme="majorHAnsi" w:hAnsiTheme="majorHAnsi" w:cstheme="majorHAnsi"/>
          <w:sz w:val="28"/>
          <w:szCs w:val="28"/>
          <w:lang w:val="it-IT"/>
        </w:rPr>
        <w:t>được rà soát, sắp xếp, bố trí phù hợp với vị trí việc làm, năng lực, sở trường, có tính đến tâm tư, nguyện vọng của công chức, viên chức</w:t>
      </w:r>
      <w:r w:rsidR="00F41793" w:rsidRPr="0014603C">
        <w:rPr>
          <w:rFonts w:asciiTheme="majorHAnsi" w:hAnsiTheme="majorHAnsi" w:cstheme="majorHAnsi"/>
          <w:sz w:val="28"/>
          <w:szCs w:val="28"/>
          <w:lang w:val="it-IT"/>
        </w:rPr>
        <w:t xml:space="preserve"> và </w:t>
      </w:r>
      <w:r w:rsidR="00BF6F34" w:rsidRPr="0014603C">
        <w:rPr>
          <w:rFonts w:asciiTheme="majorHAnsi" w:hAnsiTheme="majorHAnsi" w:cstheme="majorHAnsi"/>
          <w:sz w:val="28"/>
          <w:szCs w:val="28"/>
          <w:lang w:val="it-IT"/>
        </w:rPr>
        <w:t>người lao động</w:t>
      </w:r>
      <w:r w:rsidR="00F41793" w:rsidRPr="0014603C">
        <w:rPr>
          <w:rFonts w:asciiTheme="majorHAnsi" w:hAnsiTheme="majorHAnsi" w:cstheme="majorHAnsi"/>
          <w:sz w:val="28"/>
          <w:szCs w:val="28"/>
          <w:lang w:val="it-IT"/>
        </w:rPr>
        <w:t>.</w:t>
      </w:r>
    </w:p>
    <w:p w14:paraId="09FE6ABD" w14:textId="459D1A8F" w:rsidR="000D6969" w:rsidRPr="00612FE1" w:rsidRDefault="000D6969" w:rsidP="00E16F42">
      <w:pPr>
        <w:spacing w:before="120" w:after="120" w:line="340" w:lineRule="exact"/>
        <w:ind w:firstLine="709"/>
        <w:jc w:val="both"/>
        <w:rPr>
          <w:rFonts w:asciiTheme="majorHAnsi" w:hAnsiTheme="majorHAnsi" w:cstheme="majorHAnsi"/>
          <w:b/>
          <w:color w:val="000000"/>
          <w:sz w:val="28"/>
          <w:szCs w:val="28"/>
          <w:lang w:val="it-IT"/>
        </w:rPr>
      </w:pPr>
      <w:r w:rsidRPr="00612FE1">
        <w:rPr>
          <w:rFonts w:asciiTheme="majorHAnsi" w:hAnsiTheme="majorHAnsi" w:cstheme="majorHAnsi"/>
          <w:b/>
          <w:color w:val="000000"/>
          <w:sz w:val="28"/>
          <w:szCs w:val="28"/>
          <w:lang w:val="it-IT"/>
        </w:rPr>
        <w:t xml:space="preserve">IV. </w:t>
      </w:r>
      <w:r w:rsidR="003F560D" w:rsidRPr="00612FE1">
        <w:rPr>
          <w:rFonts w:asciiTheme="majorHAnsi" w:hAnsiTheme="majorHAnsi" w:cstheme="majorHAnsi"/>
          <w:b/>
          <w:color w:val="000000"/>
          <w:sz w:val="28"/>
          <w:szCs w:val="28"/>
          <w:lang w:val="it-IT"/>
        </w:rPr>
        <w:t>Về p</w:t>
      </w:r>
      <w:r w:rsidRPr="00612FE1">
        <w:rPr>
          <w:rFonts w:asciiTheme="majorHAnsi" w:hAnsiTheme="majorHAnsi" w:cstheme="majorHAnsi"/>
          <w:b/>
          <w:color w:val="000000"/>
          <w:sz w:val="28"/>
          <w:szCs w:val="28"/>
          <w:lang w:val="it-IT"/>
        </w:rPr>
        <w:t>hương án tài chính, tài sản</w:t>
      </w:r>
      <w:r w:rsidR="003F560D" w:rsidRPr="00612FE1">
        <w:rPr>
          <w:rFonts w:asciiTheme="majorHAnsi" w:hAnsiTheme="majorHAnsi" w:cstheme="majorHAnsi"/>
          <w:b/>
          <w:color w:val="000000"/>
          <w:sz w:val="28"/>
          <w:szCs w:val="28"/>
          <w:lang w:val="it-IT"/>
        </w:rPr>
        <w:t xml:space="preserve"> đối với các đơn vị chuyển đổi đổi mô hình tổ chức</w:t>
      </w:r>
    </w:p>
    <w:p w14:paraId="433C9BA0" w14:textId="6C9FFA8A" w:rsidR="000D6969" w:rsidRPr="00612FE1" w:rsidRDefault="000D6969" w:rsidP="00E16F42">
      <w:pPr>
        <w:spacing w:before="120" w:after="120" w:line="340" w:lineRule="exact"/>
        <w:ind w:firstLine="709"/>
        <w:jc w:val="both"/>
        <w:rPr>
          <w:rFonts w:asciiTheme="majorHAnsi" w:hAnsiTheme="majorHAnsi" w:cstheme="majorHAnsi"/>
          <w:color w:val="000000"/>
          <w:sz w:val="28"/>
          <w:szCs w:val="28"/>
          <w:lang w:val="it-IT"/>
        </w:rPr>
      </w:pPr>
      <w:r w:rsidRPr="00612FE1">
        <w:rPr>
          <w:rFonts w:asciiTheme="majorHAnsi" w:hAnsiTheme="majorHAnsi" w:cstheme="majorHAnsi"/>
          <w:color w:val="000000"/>
          <w:sz w:val="28"/>
          <w:szCs w:val="28"/>
          <w:lang w:val="it-IT"/>
        </w:rPr>
        <w:t xml:space="preserve">1. Về trụ sở: Đối với các đơn vị chuyển đổi mô hình thành Vụ Công tác phía Nam, Vụ Con nuôi, Cục Phổ biến, giáo dục pháp luật </w:t>
      </w:r>
      <w:r w:rsidR="00F41793" w:rsidRPr="00612FE1">
        <w:rPr>
          <w:rFonts w:asciiTheme="majorHAnsi" w:hAnsiTheme="majorHAnsi" w:cstheme="majorHAnsi"/>
          <w:color w:val="000000"/>
          <w:sz w:val="28"/>
          <w:szCs w:val="28"/>
          <w:lang w:val="it-IT"/>
        </w:rPr>
        <w:t xml:space="preserve">sẽ </w:t>
      </w:r>
      <w:r w:rsidRPr="00612FE1">
        <w:rPr>
          <w:rFonts w:asciiTheme="majorHAnsi" w:hAnsiTheme="majorHAnsi" w:cstheme="majorHAnsi"/>
          <w:color w:val="000000"/>
          <w:sz w:val="28"/>
          <w:szCs w:val="28"/>
          <w:lang w:val="it-IT"/>
        </w:rPr>
        <w:t xml:space="preserve">giữ nguyên trụ sở và các phòng làm việc của các đơn vị như hiện nay. </w:t>
      </w:r>
    </w:p>
    <w:p w14:paraId="5228038D" w14:textId="095A910E" w:rsidR="000D6969" w:rsidRPr="00612FE1" w:rsidRDefault="000D6969" w:rsidP="00E16F42">
      <w:pPr>
        <w:spacing w:before="120" w:after="120" w:line="340" w:lineRule="exact"/>
        <w:ind w:firstLine="709"/>
        <w:jc w:val="both"/>
        <w:rPr>
          <w:rFonts w:asciiTheme="majorHAnsi" w:hAnsiTheme="majorHAnsi" w:cstheme="majorHAnsi"/>
          <w:color w:val="000000"/>
          <w:sz w:val="28"/>
          <w:szCs w:val="28"/>
          <w:lang w:val="it-IT"/>
        </w:rPr>
      </w:pPr>
      <w:r w:rsidRPr="00612FE1">
        <w:rPr>
          <w:rFonts w:asciiTheme="majorHAnsi" w:hAnsiTheme="majorHAnsi" w:cstheme="majorHAnsi"/>
          <w:color w:val="000000"/>
          <w:sz w:val="28"/>
          <w:szCs w:val="28"/>
          <w:lang w:val="it-IT"/>
        </w:rPr>
        <w:t>2. Về tài chính, tài sản: Trang thiết bị phục vụ làm việc của công chức Vụ Công tác phía Nam, Vụ Con nuôi, Cục Phổ biến</w:t>
      </w:r>
      <w:r w:rsidR="00BA3B1F" w:rsidRPr="0014603C">
        <w:rPr>
          <w:rFonts w:asciiTheme="majorHAnsi" w:hAnsiTheme="majorHAnsi" w:cstheme="majorHAnsi"/>
          <w:color w:val="000000"/>
          <w:sz w:val="28"/>
          <w:szCs w:val="28"/>
          <w:lang w:val="vi-VN"/>
        </w:rPr>
        <w:t>,</w:t>
      </w:r>
      <w:r w:rsidRPr="00612FE1">
        <w:rPr>
          <w:rFonts w:asciiTheme="majorHAnsi" w:hAnsiTheme="majorHAnsi" w:cstheme="majorHAnsi"/>
          <w:color w:val="000000"/>
          <w:sz w:val="28"/>
          <w:szCs w:val="28"/>
          <w:lang w:val="it-IT"/>
        </w:rPr>
        <w:t xml:space="preserve"> giáo dục pháp luật </w:t>
      </w:r>
      <w:r w:rsidR="00195F5D" w:rsidRPr="00612FE1">
        <w:rPr>
          <w:rFonts w:asciiTheme="majorHAnsi" w:hAnsiTheme="majorHAnsi" w:cstheme="majorHAnsi"/>
          <w:color w:val="000000"/>
          <w:sz w:val="28"/>
          <w:szCs w:val="28"/>
          <w:lang w:val="it-IT"/>
        </w:rPr>
        <w:t xml:space="preserve">và </w:t>
      </w:r>
      <w:r w:rsidR="00F41793" w:rsidRPr="00612FE1">
        <w:rPr>
          <w:rFonts w:asciiTheme="majorHAnsi" w:hAnsiTheme="majorHAnsi" w:cstheme="majorHAnsi"/>
          <w:color w:val="000000"/>
          <w:sz w:val="28"/>
          <w:szCs w:val="28"/>
          <w:lang w:val="it-IT"/>
        </w:rPr>
        <w:t xml:space="preserve">kinh phí hoạt động </w:t>
      </w:r>
      <w:r w:rsidR="00195F5D" w:rsidRPr="00612FE1">
        <w:rPr>
          <w:rFonts w:asciiTheme="majorHAnsi" w:hAnsiTheme="majorHAnsi" w:cstheme="majorHAnsi"/>
          <w:color w:val="000000"/>
          <w:sz w:val="28"/>
          <w:szCs w:val="28"/>
          <w:lang w:val="it-IT"/>
        </w:rPr>
        <w:t xml:space="preserve">của các đơn vị </w:t>
      </w:r>
      <w:r w:rsidR="00F41793" w:rsidRPr="00612FE1">
        <w:rPr>
          <w:rFonts w:asciiTheme="majorHAnsi" w:hAnsiTheme="majorHAnsi" w:cstheme="majorHAnsi"/>
          <w:color w:val="000000"/>
          <w:sz w:val="28"/>
          <w:szCs w:val="28"/>
          <w:lang w:val="it-IT"/>
        </w:rPr>
        <w:t xml:space="preserve">được </w:t>
      </w:r>
      <w:r w:rsidR="00195F5D" w:rsidRPr="00612FE1">
        <w:rPr>
          <w:rFonts w:asciiTheme="majorHAnsi" w:hAnsiTheme="majorHAnsi" w:cstheme="majorHAnsi"/>
          <w:color w:val="000000"/>
          <w:sz w:val="28"/>
          <w:szCs w:val="28"/>
          <w:lang w:val="it-IT"/>
        </w:rPr>
        <w:t>thực hiện</w:t>
      </w:r>
      <w:r w:rsidR="00F41793" w:rsidRPr="00612FE1">
        <w:rPr>
          <w:rFonts w:asciiTheme="majorHAnsi" w:hAnsiTheme="majorHAnsi" w:cstheme="majorHAnsi"/>
          <w:color w:val="000000"/>
          <w:sz w:val="28"/>
          <w:szCs w:val="28"/>
          <w:lang w:val="it-IT"/>
        </w:rPr>
        <w:t xml:space="preserve"> theo quy định của pháp luật</w:t>
      </w:r>
      <w:r w:rsidRPr="00612FE1">
        <w:rPr>
          <w:rFonts w:asciiTheme="majorHAnsi" w:hAnsiTheme="majorHAnsi" w:cstheme="majorHAnsi"/>
          <w:color w:val="000000"/>
          <w:sz w:val="28"/>
          <w:szCs w:val="28"/>
          <w:lang w:val="it-IT"/>
        </w:rPr>
        <w:t>.</w:t>
      </w:r>
    </w:p>
    <w:p w14:paraId="5C7F427A" w14:textId="2423F6DF" w:rsidR="000D6969" w:rsidRPr="004A1E3A" w:rsidRDefault="000D6969" w:rsidP="00E16F42">
      <w:pPr>
        <w:spacing w:before="120" w:after="120" w:line="340" w:lineRule="exact"/>
        <w:ind w:firstLine="709"/>
        <w:jc w:val="both"/>
        <w:rPr>
          <w:rFonts w:asciiTheme="majorHAnsi" w:hAnsiTheme="majorHAnsi" w:cstheme="majorHAnsi"/>
          <w:color w:val="000000"/>
          <w:sz w:val="28"/>
          <w:szCs w:val="28"/>
          <w:lang w:val="it-IT"/>
        </w:rPr>
      </w:pPr>
      <w:r w:rsidRPr="004A1E3A">
        <w:rPr>
          <w:rFonts w:asciiTheme="majorHAnsi" w:hAnsiTheme="majorHAnsi" w:cstheme="majorHAnsi"/>
          <w:color w:val="000000"/>
          <w:sz w:val="28"/>
          <w:szCs w:val="28"/>
          <w:lang w:val="it-IT"/>
        </w:rPr>
        <w:t xml:space="preserve">Sau khi Chính phủ ban hành Nghị định thay thế Nghị định số </w:t>
      </w:r>
      <w:r w:rsidR="00BA3B1F" w:rsidRPr="0014603C">
        <w:rPr>
          <w:rFonts w:asciiTheme="majorHAnsi" w:hAnsiTheme="majorHAnsi" w:cstheme="majorHAnsi"/>
          <w:color w:val="000000"/>
          <w:sz w:val="28"/>
          <w:szCs w:val="28"/>
          <w:lang w:val="vi-VN"/>
        </w:rPr>
        <w:t>9</w:t>
      </w:r>
      <w:r w:rsidRPr="004A1E3A">
        <w:rPr>
          <w:rFonts w:asciiTheme="majorHAnsi" w:hAnsiTheme="majorHAnsi" w:cstheme="majorHAnsi"/>
          <w:color w:val="000000"/>
          <w:sz w:val="28"/>
          <w:szCs w:val="28"/>
          <w:lang w:val="it-IT"/>
        </w:rPr>
        <w:t>6/2017/NĐ-CP, Cụ</w:t>
      </w:r>
      <w:r w:rsidR="00BA3B1F" w:rsidRPr="0014603C">
        <w:rPr>
          <w:rFonts w:asciiTheme="majorHAnsi" w:hAnsiTheme="majorHAnsi" w:cstheme="majorHAnsi"/>
          <w:color w:val="000000"/>
          <w:sz w:val="28"/>
          <w:szCs w:val="28"/>
          <w:lang w:val="vi-VN"/>
        </w:rPr>
        <w:t>c</w:t>
      </w:r>
      <w:r w:rsidRPr="004A1E3A">
        <w:rPr>
          <w:rFonts w:asciiTheme="majorHAnsi" w:hAnsiTheme="majorHAnsi" w:cstheme="majorHAnsi"/>
          <w:color w:val="000000"/>
          <w:sz w:val="28"/>
          <w:szCs w:val="28"/>
          <w:lang w:val="it-IT"/>
        </w:rPr>
        <w:t xml:space="preserve"> Công tác phía Nam, Cục Con nuôi thực hiện các thủ tục hoàn trả con dấu, tài khoản và thực hiện thủ tục bàn giao tài chính, tài sản của đơn vị cho Văn phòng Bộ quản lý. Cục Phổ biến, giáo dục pháp luật thực hiện các thủ tục về cấp con dấu, mở tài khoản để thực hiện quản lý tài chính, tài sản ở đơn vị dự toán cấp 2. </w:t>
      </w:r>
    </w:p>
    <w:p w14:paraId="0AA18C16" w14:textId="0A692765" w:rsidR="00D371F4" w:rsidRPr="0014603C" w:rsidRDefault="00E16F42" w:rsidP="00DE71B6">
      <w:pPr>
        <w:spacing w:before="120" w:after="120" w:line="340" w:lineRule="exact"/>
        <w:ind w:firstLine="709"/>
        <w:jc w:val="both"/>
        <w:rPr>
          <w:rFonts w:asciiTheme="majorHAnsi" w:eastAsia="Times New Roman" w:hAnsiTheme="majorHAnsi" w:cstheme="majorHAnsi"/>
          <w:sz w:val="28"/>
          <w:szCs w:val="28"/>
          <w:lang w:val="vi-VN"/>
        </w:rPr>
      </w:pPr>
      <w:r w:rsidRPr="00E16F42">
        <w:rPr>
          <w:rFonts w:ascii="Times New Roman" w:eastAsia="Times New Roman" w:hAnsi="Times New Roman" w:cs="Times New Roman"/>
          <w:color w:val="000000"/>
          <w:sz w:val="28"/>
          <w:szCs w:val="28"/>
          <w:lang w:val="de-DE"/>
        </w:rPr>
        <w:t>Cục Kế hoạch - Tài chính, Văn phòng Bộ có trách nhiệm xây dựng, điều chỉnh, bổ sung kinh phí, ngân sách, chuẩn bị các điều kiện, phương tiện làm việc cho các đơn vị theo quy định của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B393C" w:rsidRPr="00D44204" w14:paraId="0AA18C25" w14:textId="77777777" w:rsidTr="00054288">
        <w:tc>
          <w:tcPr>
            <w:tcW w:w="4644" w:type="dxa"/>
          </w:tcPr>
          <w:p w14:paraId="0AA18C1B" w14:textId="3DB4B515" w:rsidR="00DB393C" w:rsidRPr="004A1E3A" w:rsidRDefault="00DB393C" w:rsidP="00054288">
            <w:pPr>
              <w:jc w:val="both"/>
              <w:rPr>
                <w:rFonts w:asciiTheme="majorHAnsi" w:hAnsiTheme="majorHAnsi" w:cstheme="majorHAnsi"/>
                <w:sz w:val="28"/>
                <w:szCs w:val="28"/>
                <w:lang w:val="it-IT"/>
              </w:rPr>
            </w:pPr>
          </w:p>
        </w:tc>
        <w:tc>
          <w:tcPr>
            <w:tcW w:w="4644" w:type="dxa"/>
          </w:tcPr>
          <w:p w14:paraId="0AA18C24" w14:textId="53494A50" w:rsidR="00DB393C" w:rsidRPr="004A1E3A" w:rsidRDefault="00DB393C" w:rsidP="00054288">
            <w:pPr>
              <w:jc w:val="center"/>
              <w:rPr>
                <w:rFonts w:asciiTheme="majorHAnsi" w:hAnsiTheme="majorHAnsi" w:cstheme="majorHAnsi"/>
                <w:sz w:val="28"/>
                <w:szCs w:val="28"/>
                <w:lang w:val="it-IT"/>
              </w:rPr>
            </w:pPr>
          </w:p>
        </w:tc>
      </w:tr>
    </w:tbl>
    <w:p w14:paraId="0AA18C26" w14:textId="77777777" w:rsidR="00DB393C" w:rsidRPr="004A1E3A" w:rsidRDefault="00DB393C" w:rsidP="00DB393C">
      <w:pPr>
        <w:jc w:val="center"/>
        <w:rPr>
          <w:rFonts w:asciiTheme="majorHAnsi" w:hAnsiTheme="majorHAnsi" w:cstheme="majorHAnsi"/>
          <w:sz w:val="28"/>
          <w:szCs w:val="28"/>
          <w:lang w:val="it-IT"/>
        </w:rPr>
      </w:pPr>
    </w:p>
    <w:sectPr w:rsidR="00DB393C" w:rsidRPr="004A1E3A" w:rsidSect="004A1F53">
      <w:headerReference w:type="default" r:id="rId10"/>
      <w:footerReference w:type="first" r:id="rId11"/>
      <w:pgSz w:w="11907" w:h="16839" w:code="9"/>
      <w:pgMar w:top="1134" w:right="1134" w:bottom="1276"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9CC12" w14:textId="77777777" w:rsidR="009564D7" w:rsidRDefault="009564D7" w:rsidP="00DB393C">
      <w:pPr>
        <w:spacing w:after="0" w:line="240" w:lineRule="auto"/>
      </w:pPr>
      <w:r>
        <w:separator/>
      </w:r>
    </w:p>
  </w:endnote>
  <w:endnote w:type="continuationSeparator" w:id="0">
    <w:p w14:paraId="243D27B7" w14:textId="77777777" w:rsidR="009564D7" w:rsidRDefault="009564D7" w:rsidP="00DB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游ゴシック Light">
    <w:panose1 w:val="00000000000000000000"/>
    <w:charset w:val="80"/>
    <w:family w:val="roman"/>
    <w:notTrueType/>
    <w:pitch w:val="default"/>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77AF7" w14:textId="7DB4BA59" w:rsidR="00A42D61" w:rsidRDefault="00A42D61">
    <w:pPr>
      <w:pStyle w:val="Footer"/>
      <w:jc w:val="center"/>
    </w:pPr>
  </w:p>
  <w:p w14:paraId="576FAB28" w14:textId="77777777" w:rsidR="00A42D61" w:rsidRDefault="00A42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7D042" w14:textId="77777777" w:rsidR="009564D7" w:rsidRDefault="009564D7" w:rsidP="00DB393C">
      <w:pPr>
        <w:spacing w:after="0" w:line="240" w:lineRule="auto"/>
      </w:pPr>
      <w:r>
        <w:separator/>
      </w:r>
    </w:p>
  </w:footnote>
  <w:footnote w:type="continuationSeparator" w:id="0">
    <w:p w14:paraId="0E45A384" w14:textId="77777777" w:rsidR="009564D7" w:rsidRDefault="009564D7" w:rsidP="00DB393C">
      <w:pPr>
        <w:spacing w:after="0" w:line="240" w:lineRule="auto"/>
      </w:pPr>
      <w:r>
        <w:continuationSeparator/>
      </w:r>
    </w:p>
  </w:footnote>
  <w:footnote w:id="1">
    <w:p w14:paraId="12D7BC54" w14:textId="4E3F2A44" w:rsidR="00A42D61" w:rsidRPr="001A0E50" w:rsidRDefault="00A42D61" w:rsidP="007275FD">
      <w:pPr>
        <w:pStyle w:val="FootnoteText"/>
        <w:jc w:val="both"/>
        <w:rPr>
          <w:rFonts w:ascii="Times New Roman" w:hAnsi="Times New Roman" w:cs="Times New Roman"/>
        </w:rPr>
      </w:pPr>
      <w:r w:rsidRPr="007D319D">
        <w:rPr>
          <w:rStyle w:val="FootnoteReference"/>
        </w:rPr>
        <w:footnoteRef/>
      </w:r>
      <w:r w:rsidRPr="001A0E50">
        <w:rPr>
          <w:rFonts w:ascii="Times New Roman" w:hAnsi="Times New Roman" w:cs="Times New Roman"/>
        </w:rPr>
        <w:t xml:space="preserve"> </w:t>
      </w:r>
      <w:proofErr w:type="spellStart"/>
      <w:r w:rsidRPr="001A0E50">
        <w:rPr>
          <w:rFonts w:ascii="Times New Roman" w:hAnsi="Times New Roman" w:cs="Times New Roman"/>
          <w:szCs w:val="28"/>
        </w:rPr>
        <w:t>Giảm</w:t>
      </w:r>
      <w:proofErr w:type="spellEnd"/>
      <w:r w:rsidRPr="001A0E50">
        <w:rPr>
          <w:rFonts w:ascii="Times New Roman" w:hAnsi="Times New Roman" w:cs="Times New Roman"/>
          <w:szCs w:val="28"/>
        </w:rPr>
        <w:t xml:space="preserve"> 02 </w:t>
      </w:r>
      <w:proofErr w:type="spellStart"/>
      <w:r w:rsidRPr="001A0E50">
        <w:rPr>
          <w:rFonts w:ascii="Times New Roman" w:hAnsi="Times New Roman" w:cs="Times New Roman"/>
          <w:szCs w:val="28"/>
        </w:rPr>
        <w:t>đơn</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vị</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sự</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nghiệp</w:t>
      </w:r>
      <w:proofErr w:type="spellEnd"/>
      <w:r w:rsidRPr="001A0E50">
        <w:rPr>
          <w:rFonts w:ascii="Times New Roman" w:hAnsi="Times New Roman" w:cs="Times New Roman"/>
          <w:szCs w:val="28"/>
        </w:rPr>
        <w:t xml:space="preserve">: </w:t>
      </w:r>
      <w:r>
        <w:rPr>
          <w:rFonts w:ascii="Times New Roman" w:hAnsi="Times New Roman" w:cs="Times New Roman"/>
          <w:szCs w:val="28"/>
          <w:lang w:val="vi-VN"/>
        </w:rPr>
        <w:t>T</w:t>
      </w:r>
      <w:r w:rsidRPr="001A0E50">
        <w:rPr>
          <w:rFonts w:ascii="Times New Roman" w:hAnsi="Times New Roman" w:cs="Times New Roman"/>
          <w:szCs w:val="28"/>
        </w:rPr>
        <w:t xml:space="preserve">hay </w:t>
      </w:r>
      <w:proofErr w:type="spellStart"/>
      <w:r w:rsidRPr="001A0E50">
        <w:rPr>
          <w:rFonts w:ascii="Times New Roman" w:hAnsi="Times New Roman" w:cs="Times New Roman"/>
          <w:szCs w:val="28"/>
        </w:rPr>
        <w:t>đổi</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mô</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hình</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quản</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lý</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của</w:t>
      </w:r>
      <w:proofErr w:type="spellEnd"/>
      <w:r w:rsidRPr="001A0E50">
        <w:rPr>
          <w:rFonts w:ascii="Times New Roman" w:hAnsi="Times New Roman" w:cs="Times New Roman"/>
          <w:szCs w:val="28"/>
        </w:rPr>
        <w:t xml:space="preserve"> Ban </w:t>
      </w:r>
      <w:proofErr w:type="spellStart"/>
      <w:r>
        <w:rPr>
          <w:rFonts w:ascii="Times New Roman" w:hAnsi="Times New Roman" w:cs="Times New Roman"/>
          <w:szCs w:val="28"/>
        </w:rPr>
        <w:t>Q</w:t>
      </w:r>
      <w:r w:rsidRPr="001A0E50">
        <w:rPr>
          <w:rFonts w:ascii="Times New Roman" w:hAnsi="Times New Roman" w:cs="Times New Roman"/>
          <w:szCs w:val="28"/>
        </w:rPr>
        <w:t>uản</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lý</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dự</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án</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đầu</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tư</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xây</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dựng</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từ</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một</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đơn</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vị</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thuộc</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Bộ</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thành</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một</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đơn</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vị</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sự</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nghiệp</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thuộc</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Cục</w:t>
      </w:r>
      <w:proofErr w:type="spellEnd"/>
      <w:r>
        <w:rPr>
          <w:rFonts w:ascii="Times New Roman" w:hAnsi="Times New Roman" w:cs="Times New Roman"/>
          <w:szCs w:val="28"/>
        </w:rPr>
        <w:t xml:space="preserve"> </w:t>
      </w:r>
      <w:proofErr w:type="spellStart"/>
      <w:r>
        <w:rPr>
          <w:rFonts w:ascii="Times New Roman" w:hAnsi="Times New Roman" w:cs="Times New Roman"/>
          <w:szCs w:val="28"/>
        </w:rPr>
        <w:t>và</w:t>
      </w:r>
      <w:proofErr w:type="spellEnd"/>
      <w:r>
        <w:rPr>
          <w:rFonts w:ascii="Times New Roman" w:hAnsi="Times New Roman" w:cs="Times New Roman"/>
          <w:szCs w:val="28"/>
        </w:rPr>
        <w:t xml:space="preserve"> </w:t>
      </w:r>
      <w:proofErr w:type="spellStart"/>
      <w:r>
        <w:rPr>
          <w:rFonts w:ascii="Times New Roman" w:hAnsi="Times New Roman" w:cs="Times New Roman"/>
          <w:szCs w:val="28"/>
        </w:rPr>
        <w:t>đang</w:t>
      </w:r>
      <w:proofErr w:type="spellEnd"/>
      <w:r>
        <w:rPr>
          <w:rFonts w:ascii="Times New Roman" w:hAnsi="Times New Roman" w:cs="Times New Roman"/>
          <w:szCs w:val="28"/>
        </w:rPr>
        <w:t xml:space="preserve"> </w:t>
      </w:r>
      <w:proofErr w:type="spellStart"/>
      <w:r>
        <w:rPr>
          <w:rFonts w:ascii="Times New Roman" w:hAnsi="Times New Roman" w:cs="Times New Roman"/>
          <w:szCs w:val="28"/>
        </w:rPr>
        <w:t>hoàn</w:t>
      </w:r>
      <w:proofErr w:type="spellEnd"/>
      <w:r>
        <w:rPr>
          <w:rFonts w:ascii="Times New Roman" w:hAnsi="Times New Roman" w:cs="Times New Roman"/>
          <w:szCs w:val="28"/>
        </w:rPr>
        <w:t xml:space="preserve"> </w:t>
      </w:r>
      <w:proofErr w:type="spellStart"/>
      <w:r>
        <w:rPr>
          <w:rFonts w:ascii="Times New Roman" w:hAnsi="Times New Roman" w:cs="Times New Roman"/>
          <w:szCs w:val="28"/>
        </w:rPr>
        <w:t>tất</w:t>
      </w:r>
      <w:proofErr w:type="spellEnd"/>
      <w:r>
        <w:rPr>
          <w:rFonts w:ascii="Times New Roman" w:hAnsi="Times New Roman" w:cs="Times New Roman"/>
          <w:szCs w:val="28"/>
        </w:rPr>
        <w:t xml:space="preserve"> </w:t>
      </w:r>
      <w:proofErr w:type="spellStart"/>
      <w:r>
        <w:rPr>
          <w:rFonts w:ascii="Times New Roman" w:hAnsi="Times New Roman" w:cs="Times New Roman"/>
          <w:szCs w:val="28"/>
        </w:rPr>
        <w:t>thủ</w:t>
      </w:r>
      <w:proofErr w:type="spellEnd"/>
      <w:r>
        <w:rPr>
          <w:rFonts w:ascii="Times New Roman" w:hAnsi="Times New Roman" w:cs="Times New Roman"/>
          <w:szCs w:val="28"/>
        </w:rPr>
        <w:t xml:space="preserve"> </w:t>
      </w:r>
      <w:proofErr w:type="spellStart"/>
      <w:r>
        <w:rPr>
          <w:rFonts w:ascii="Times New Roman" w:hAnsi="Times New Roman" w:cs="Times New Roman"/>
          <w:szCs w:val="28"/>
        </w:rPr>
        <w:t>tục</w:t>
      </w:r>
      <w:proofErr w:type="spellEnd"/>
      <w:r>
        <w:rPr>
          <w:rFonts w:ascii="Times New Roman" w:hAnsi="Times New Roman" w:cs="Times New Roman"/>
          <w:szCs w:val="28"/>
        </w:rPr>
        <w:t xml:space="preserve"> </w:t>
      </w:r>
      <w:proofErr w:type="spellStart"/>
      <w:r>
        <w:rPr>
          <w:rFonts w:ascii="Times New Roman" w:hAnsi="Times New Roman" w:cs="Times New Roman"/>
          <w:szCs w:val="28"/>
        </w:rPr>
        <w:t>giải</w:t>
      </w:r>
      <w:proofErr w:type="spellEnd"/>
      <w:r>
        <w:rPr>
          <w:rFonts w:ascii="Times New Roman" w:hAnsi="Times New Roman" w:cs="Times New Roman"/>
          <w:szCs w:val="28"/>
        </w:rPr>
        <w:t xml:space="preserve"> </w:t>
      </w:r>
      <w:proofErr w:type="spellStart"/>
      <w:r>
        <w:rPr>
          <w:rFonts w:ascii="Times New Roman" w:hAnsi="Times New Roman" w:cs="Times New Roman"/>
          <w:szCs w:val="28"/>
        </w:rPr>
        <w:t>thể</w:t>
      </w:r>
      <w:proofErr w:type="spellEnd"/>
      <w:r>
        <w:rPr>
          <w:rFonts w:ascii="Times New Roman" w:hAnsi="Times New Roman" w:cs="Times New Roman"/>
          <w:szCs w:val="28"/>
        </w:rPr>
        <w:t xml:space="preserve"> Ban </w:t>
      </w:r>
      <w:proofErr w:type="spellStart"/>
      <w:r>
        <w:rPr>
          <w:rFonts w:ascii="Times New Roman" w:hAnsi="Times New Roman" w:cs="Times New Roman"/>
          <w:szCs w:val="28"/>
        </w:rPr>
        <w:t>trong</w:t>
      </w:r>
      <w:proofErr w:type="spellEnd"/>
      <w:r>
        <w:rPr>
          <w:rFonts w:ascii="Times New Roman" w:hAnsi="Times New Roman" w:cs="Times New Roman"/>
          <w:szCs w:val="28"/>
        </w:rPr>
        <w:t xml:space="preserve"> </w:t>
      </w:r>
      <w:proofErr w:type="spellStart"/>
      <w:r>
        <w:rPr>
          <w:rFonts w:ascii="Times New Roman" w:hAnsi="Times New Roman" w:cs="Times New Roman"/>
          <w:szCs w:val="28"/>
        </w:rPr>
        <w:t>năm</w:t>
      </w:r>
      <w:proofErr w:type="spellEnd"/>
      <w:r>
        <w:rPr>
          <w:rFonts w:ascii="Times New Roman" w:hAnsi="Times New Roman" w:cs="Times New Roman"/>
          <w:szCs w:val="28"/>
        </w:rPr>
        <w:t xml:space="preserve"> 2021</w:t>
      </w:r>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giải</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thể</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Trường</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Trung</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cấp</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Luật</w:t>
      </w:r>
      <w:proofErr w:type="spellEnd"/>
      <w:r w:rsidRPr="001A0E50">
        <w:rPr>
          <w:rFonts w:ascii="Times New Roman" w:hAnsi="Times New Roman" w:cs="Times New Roman"/>
          <w:szCs w:val="28"/>
        </w:rPr>
        <w:t xml:space="preserve"> </w:t>
      </w:r>
      <w:proofErr w:type="spellStart"/>
      <w:r w:rsidRPr="001A0E50">
        <w:rPr>
          <w:rFonts w:ascii="Times New Roman" w:hAnsi="Times New Roman" w:cs="Times New Roman"/>
          <w:szCs w:val="28"/>
        </w:rPr>
        <w:t>Buôn</w:t>
      </w:r>
      <w:proofErr w:type="spellEnd"/>
      <w:r w:rsidRPr="001A0E50">
        <w:rPr>
          <w:rFonts w:ascii="Times New Roman" w:hAnsi="Times New Roman" w:cs="Times New Roman"/>
          <w:szCs w:val="28"/>
        </w:rPr>
        <w:t xml:space="preserve"> Ma </w:t>
      </w:r>
      <w:proofErr w:type="spellStart"/>
      <w:r w:rsidRPr="001A0E50">
        <w:rPr>
          <w:rFonts w:ascii="Times New Roman" w:hAnsi="Times New Roman" w:cs="Times New Roman"/>
          <w:szCs w:val="28"/>
        </w:rPr>
        <w:t>Thuột</w:t>
      </w:r>
      <w:proofErr w:type="spellEnd"/>
      <w:r w:rsidRPr="001A0E50">
        <w:rPr>
          <w:rFonts w:ascii="Times New Roman" w:hAnsi="Times New Roman" w:cs="Times New Roman"/>
          <w:szCs w:val="28"/>
        </w:rPr>
        <w:t>.</w:t>
      </w:r>
    </w:p>
  </w:footnote>
  <w:footnote w:id="2">
    <w:p w14:paraId="3002915B" w14:textId="16C2C754" w:rsidR="00A42D61" w:rsidRPr="00C57020" w:rsidRDefault="00A42D61" w:rsidP="007275FD">
      <w:pPr>
        <w:pStyle w:val="FootnoteText"/>
        <w:jc w:val="both"/>
        <w:rPr>
          <w:rFonts w:ascii="Times New Roman" w:hAnsi="Times New Roman" w:cs="Times New Roman"/>
        </w:rPr>
      </w:pPr>
      <w:r w:rsidRPr="007D319D">
        <w:rPr>
          <w:rStyle w:val="FootnoteReference"/>
        </w:rPr>
        <w:footnoteRef/>
      </w:r>
      <w:r w:rsidRPr="00C57020">
        <w:rPr>
          <w:rFonts w:ascii="Times New Roman" w:hAnsi="Times New Roman" w:cs="Times New Roman"/>
        </w:rPr>
        <w:t xml:space="preserve"> </w:t>
      </w:r>
      <w:proofErr w:type="spellStart"/>
      <w:r w:rsidRPr="00C57020">
        <w:rPr>
          <w:rFonts w:ascii="Times New Roman" w:hAnsi="Times New Roman" w:cs="Times New Roman"/>
        </w:rPr>
        <w:t>Cụ</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thể</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Cục</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Đăng</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ký</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quốc</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gia</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giao</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dịch</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bảo</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đảm</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giảm</w:t>
      </w:r>
      <w:proofErr w:type="spellEnd"/>
      <w:r w:rsidRPr="00C57020">
        <w:rPr>
          <w:rFonts w:ascii="Times New Roman" w:hAnsi="Times New Roman" w:cs="Times New Roman"/>
        </w:rPr>
        <w:t xml:space="preserve"> 50%; 04 </w:t>
      </w:r>
      <w:proofErr w:type="spellStart"/>
      <w:r w:rsidRPr="00C57020">
        <w:rPr>
          <w:rFonts w:ascii="Times New Roman" w:hAnsi="Times New Roman" w:cs="Times New Roman"/>
        </w:rPr>
        <w:t>đơn</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vị</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giảm</w:t>
      </w:r>
      <w:proofErr w:type="spellEnd"/>
      <w:r w:rsidRPr="00C57020">
        <w:rPr>
          <w:rFonts w:ascii="Times New Roman" w:hAnsi="Times New Roman" w:cs="Times New Roman"/>
        </w:rPr>
        <w:t xml:space="preserve"> 25% </w:t>
      </w:r>
      <w:proofErr w:type="spellStart"/>
      <w:r w:rsidRPr="00C57020">
        <w:rPr>
          <w:rFonts w:ascii="Times New Roman" w:hAnsi="Times New Roman" w:cs="Times New Roman"/>
        </w:rPr>
        <w:t>đầu</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mối</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đơn</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vị</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Cục</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Trợ</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giúp</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pháp</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lý</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Vụ</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Pháp</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luật</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hình</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sự</w:t>
      </w:r>
      <w:proofErr w:type="spellEnd"/>
      <w:r w:rsidRPr="00C57020">
        <w:rPr>
          <w:rFonts w:ascii="Times New Roman" w:hAnsi="Times New Roman" w:cs="Times New Roman"/>
        </w:rPr>
        <w:t xml:space="preserve"> - </w:t>
      </w:r>
      <w:proofErr w:type="spellStart"/>
      <w:r w:rsidRPr="00C57020">
        <w:rPr>
          <w:rFonts w:ascii="Times New Roman" w:hAnsi="Times New Roman" w:cs="Times New Roman"/>
        </w:rPr>
        <w:t>hành</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chính</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Vụ</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Hợp</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tác</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quốc</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tế</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Vụ</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Phổ</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biến</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giáo</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dục</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pháp</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luật</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và</w:t>
      </w:r>
      <w:proofErr w:type="spellEnd"/>
      <w:r w:rsidRPr="00C57020">
        <w:rPr>
          <w:rFonts w:ascii="Times New Roman" w:hAnsi="Times New Roman" w:cs="Times New Roman"/>
        </w:rPr>
        <w:t xml:space="preserve"> 06 </w:t>
      </w:r>
      <w:proofErr w:type="spellStart"/>
      <w:r w:rsidRPr="00C57020">
        <w:rPr>
          <w:rFonts w:ascii="Times New Roman" w:hAnsi="Times New Roman" w:cs="Times New Roman"/>
        </w:rPr>
        <w:t>đơn</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vị</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giảm</w:t>
      </w:r>
      <w:proofErr w:type="spellEnd"/>
      <w:r w:rsidRPr="00C57020">
        <w:rPr>
          <w:rFonts w:ascii="Times New Roman" w:hAnsi="Times New Roman" w:cs="Times New Roman"/>
        </w:rPr>
        <w:t xml:space="preserve"> 20% </w:t>
      </w:r>
      <w:proofErr w:type="spellStart"/>
      <w:r w:rsidRPr="00C57020">
        <w:rPr>
          <w:rFonts w:ascii="Times New Roman" w:hAnsi="Times New Roman" w:cs="Times New Roman"/>
        </w:rPr>
        <w:t>đầu</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mối</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đơn</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vị</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cấp</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phòng</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là</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Văn</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phòng</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Vụ</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Tổ</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chức</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cán</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bộ</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Vụ</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Pháp</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luật</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dân</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sự</w:t>
      </w:r>
      <w:proofErr w:type="spellEnd"/>
      <w:r w:rsidRPr="00C57020">
        <w:rPr>
          <w:rFonts w:ascii="Times New Roman" w:hAnsi="Times New Roman" w:cs="Times New Roman"/>
        </w:rPr>
        <w:t xml:space="preserve"> - </w:t>
      </w:r>
      <w:proofErr w:type="spellStart"/>
      <w:r w:rsidRPr="00C57020">
        <w:rPr>
          <w:rFonts w:ascii="Times New Roman" w:hAnsi="Times New Roman" w:cs="Times New Roman"/>
        </w:rPr>
        <w:t>kinh</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tế</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Cục</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Kế</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hoạch</w:t>
      </w:r>
      <w:proofErr w:type="spellEnd"/>
      <w:r w:rsidRPr="00C57020">
        <w:rPr>
          <w:rFonts w:ascii="Times New Roman" w:hAnsi="Times New Roman" w:cs="Times New Roman"/>
        </w:rPr>
        <w:t xml:space="preserve"> - </w:t>
      </w:r>
      <w:proofErr w:type="spellStart"/>
      <w:r w:rsidRPr="00C57020">
        <w:rPr>
          <w:rFonts w:ascii="Times New Roman" w:hAnsi="Times New Roman" w:cs="Times New Roman"/>
        </w:rPr>
        <w:t>Tài</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chính</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Cục</w:t>
      </w:r>
      <w:proofErr w:type="spellEnd"/>
      <w:r w:rsidRPr="00C57020">
        <w:rPr>
          <w:rFonts w:ascii="Times New Roman" w:hAnsi="Times New Roman" w:cs="Times New Roman"/>
        </w:rPr>
        <w:t xml:space="preserve"> </w:t>
      </w:r>
      <w:proofErr w:type="spellStart"/>
      <w:r>
        <w:rPr>
          <w:rFonts w:ascii="Times New Roman" w:hAnsi="Times New Roman" w:cs="Times New Roman"/>
        </w:rPr>
        <w:t>C</w:t>
      </w:r>
      <w:r w:rsidRPr="00C57020">
        <w:rPr>
          <w:rFonts w:ascii="Times New Roman" w:hAnsi="Times New Roman" w:cs="Times New Roman"/>
        </w:rPr>
        <w:t>ông</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nghệ</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thông</w:t>
      </w:r>
      <w:proofErr w:type="spellEnd"/>
      <w:r w:rsidRPr="00C57020">
        <w:rPr>
          <w:rFonts w:ascii="Times New Roman" w:hAnsi="Times New Roman" w:cs="Times New Roman"/>
        </w:rPr>
        <w:t xml:space="preserve"> tin, </w:t>
      </w:r>
      <w:proofErr w:type="spellStart"/>
      <w:r w:rsidRPr="00C57020">
        <w:rPr>
          <w:rFonts w:ascii="Times New Roman" w:hAnsi="Times New Roman" w:cs="Times New Roman"/>
        </w:rPr>
        <w:t>Cục</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Công</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tác</w:t>
      </w:r>
      <w:proofErr w:type="spellEnd"/>
      <w:r w:rsidRPr="00C57020">
        <w:rPr>
          <w:rFonts w:ascii="Times New Roman" w:hAnsi="Times New Roman" w:cs="Times New Roman"/>
        </w:rPr>
        <w:t xml:space="preserve"> </w:t>
      </w:r>
      <w:proofErr w:type="spellStart"/>
      <w:r w:rsidRPr="00C57020">
        <w:rPr>
          <w:rFonts w:ascii="Times New Roman" w:hAnsi="Times New Roman" w:cs="Times New Roman"/>
        </w:rPr>
        <w:t>phía</w:t>
      </w:r>
      <w:proofErr w:type="spellEnd"/>
      <w:r w:rsidRPr="00C57020">
        <w:rPr>
          <w:rFonts w:ascii="Times New Roman" w:hAnsi="Times New Roman" w:cs="Times New Roman"/>
        </w:rPr>
        <w:t xml:space="preserve"> Nam)</w:t>
      </w:r>
      <w:r>
        <w:rPr>
          <w:rFonts w:ascii="Times New Roman" w:hAnsi="Times New Roman" w:cs="Times New Roman"/>
          <w:lang w:val="vi-VN"/>
        </w:rPr>
        <w:t>.</w:t>
      </w:r>
    </w:p>
  </w:footnote>
  <w:footnote w:id="3">
    <w:p w14:paraId="5B1BA873" w14:textId="32D88853" w:rsidR="00A42D61" w:rsidRPr="00331732" w:rsidRDefault="00A42D61">
      <w:pPr>
        <w:pStyle w:val="FootnoteText"/>
        <w:rPr>
          <w:rFonts w:asciiTheme="majorHAnsi" w:hAnsiTheme="majorHAnsi" w:cstheme="majorHAnsi"/>
        </w:rPr>
      </w:pPr>
      <w:r w:rsidRPr="00331732">
        <w:rPr>
          <w:rStyle w:val="FootnoteReference"/>
          <w:rFonts w:asciiTheme="majorHAnsi" w:hAnsiTheme="majorHAnsi" w:cstheme="majorHAnsi"/>
        </w:rPr>
        <w:footnoteRef/>
      </w:r>
      <w:r w:rsidRPr="00331732">
        <w:rPr>
          <w:rFonts w:asciiTheme="majorHAnsi" w:hAnsiTheme="majorHAnsi" w:cstheme="majorHAnsi"/>
        </w:rPr>
        <w:t xml:space="preserve"> </w:t>
      </w:r>
      <w:proofErr w:type="spellStart"/>
      <w:r w:rsidRPr="00331732">
        <w:rPr>
          <w:rFonts w:asciiTheme="majorHAnsi" w:hAnsiTheme="majorHAnsi" w:cstheme="majorHAnsi"/>
        </w:rPr>
        <w:t>Vụ</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Các</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vấn</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đề</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chung</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về</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xây</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dựng</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pháp</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luật</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Vụ</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Pháp</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luật</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dân</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sự</w:t>
      </w:r>
      <w:proofErr w:type="spellEnd"/>
      <w:r w:rsidRPr="00331732">
        <w:rPr>
          <w:rFonts w:asciiTheme="majorHAnsi" w:hAnsiTheme="majorHAnsi" w:cstheme="majorHAnsi"/>
        </w:rPr>
        <w:t xml:space="preserve"> - </w:t>
      </w:r>
      <w:proofErr w:type="spellStart"/>
      <w:r w:rsidRPr="00331732">
        <w:rPr>
          <w:rFonts w:asciiTheme="majorHAnsi" w:hAnsiTheme="majorHAnsi" w:cstheme="majorHAnsi"/>
        </w:rPr>
        <w:t>kinh</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tế</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Vụ</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Pháp</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luật</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hình</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sự</w:t>
      </w:r>
      <w:proofErr w:type="spellEnd"/>
      <w:r w:rsidRPr="00331732">
        <w:rPr>
          <w:rFonts w:asciiTheme="majorHAnsi" w:hAnsiTheme="majorHAnsi" w:cstheme="majorHAnsi"/>
        </w:rPr>
        <w:t xml:space="preserve"> - </w:t>
      </w:r>
      <w:proofErr w:type="spellStart"/>
      <w:r w:rsidRPr="00331732">
        <w:rPr>
          <w:rFonts w:asciiTheme="majorHAnsi" w:hAnsiTheme="majorHAnsi" w:cstheme="majorHAnsi"/>
        </w:rPr>
        <w:t>hành</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chính</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Vụ</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Pháp</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luật</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quốc</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tế</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Vụ</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Phổ</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biến</w:t>
      </w:r>
      <w:proofErr w:type="spellEnd"/>
      <w:r>
        <w:rPr>
          <w:rFonts w:asciiTheme="majorHAnsi" w:hAnsiTheme="majorHAnsi" w:cstheme="majorHAnsi"/>
          <w:lang w:val="vi-VN"/>
        </w:rPr>
        <w:t>,</w:t>
      </w:r>
      <w:r w:rsidRPr="00331732">
        <w:rPr>
          <w:rFonts w:asciiTheme="majorHAnsi" w:hAnsiTheme="majorHAnsi" w:cstheme="majorHAnsi"/>
        </w:rPr>
        <w:t xml:space="preserve"> </w:t>
      </w:r>
      <w:proofErr w:type="spellStart"/>
      <w:r w:rsidRPr="00331732">
        <w:rPr>
          <w:rFonts w:asciiTheme="majorHAnsi" w:hAnsiTheme="majorHAnsi" w:cstheme="majorHAnsi"/>
        </w:rPr>
        <w:t>giáo</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dục</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pháp</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luật</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Vụ</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Tổ</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chức</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cán</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bộ</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Vụ</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Hợp</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tác</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quốc</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tế</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Vụ</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Thi</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đua</w:t>
      </w:r>
      <w:proofErr w:type="spellEnd"/>
      <w:r w:rsidRPr="00331732">
        <w:rPr>
          <w:rFonts w:asciiTheme="majorHAnsi" w:hAnsiTheme="majorHAnsi" w:cstheme="majorHAnsi"/>
        </w:rPr>
        <w:t xml:space="preserve"> – </w:t>
      </w:r>
      <w:proofErr w:type="spellStart"/>
      <w:r w:rsidRPr="00331732">
        <w:rPr>
          <w:rFonts w:asciiTheme="majorHAnsi" w:hAnsiTheme="majorHAnsi" w:cstheme="majorHAnsi"/>
        </w:rPr>
        <w:t>Khen</w:t>
      </w:r>
      <w:proofErr w:type="spellEnd"/>
      <w:r w:rsidRPr="00331732">
        <w:rPr>
          <w:rFonts w:asciiTheme="majorHAnsi" w:hAnsiTheme="majorHAnsi" w:cstheme="majorHAnsi"/>
        </w:rPr>
        <w:t xml:space="preserve"> </w:t>
      </w:r>
      <w:proofErr w:type="spellStart"/>
      <w:r w:rsidRPr="00331732">
        <w:rPr>
          <w:rFonts w:asciiTheme="majorHAnsi" w:hAnsiTheme="majorHAnsi" w:cstheme="majorHAnsi"/>
        </w:rPr>
        <w:t>thưởng</w:t>
      </w:r>
      <w:proofErr w:type="spellEnd"/>
      <w:r w:rsidRPr="00331732">
        <w:rPr>
          <w:rFonts w:asciiTheme="majorHAnsi" w:hAnsiTheme="majorHAnsi" w:cstheme="majorHAnsi"/>
        </w:rPr>
        <w:t>.</w:t>
      </w:r>
    </w:p>
  </w:footnote>
  <w:footnote w:id="4">
    <w:p w14:paraId="7ACD4C45" w14:textId="171C4E98" w:rsidR="000E29B4" w:rsidRPr="000E29B4" w:rsidRDefault="000E29B4" w:rsidP="000E29B4">
      <w:pPr>
        <w:pStyle w:val="FootnoteText"/>
        <w:jc w:val="both"/>
        <w:rPr>
          <w:rFonts w:asciiTheme="majorHAnsi" w:hAnsiTheme="majorHAnsi" w:cstheme="majorHAnsi"/>
          <w:lang w:val="vi-VN"/>
        </w:rPr>
      </w:pPr>
      <w:r w:rsidRPr="000E29B4">
        <w:rPr>
          <w:rStyle w:val="FootnoteReference"/>
          <w:rFonts w:asciiTheme="majorHAnsi" w:hAnsiTheme="majorHAnsi" w:cstheme="majorHAnsi"/>
        </w:rPr>
        <w:footnoteRef/>
      </w:r>
      <w:r w:rsidRPr="000E29B4">
        <w:rPr>
          <w:rFonts w:asciiTheme="majorHAnsi" w:hAnsiTheme="majorHAnsi" w:cstheme="majorHAnsi"/>
        </w:rPr>
        <w:t xml:space="preserve"> </w:t>
      </w:r>
      <w:proofErr w:type="spellStart"/>
      <w:r w:rsidRPr="000E29B4">
        <w:rPr>
          <w:rFonts w:asciiTheme="majorHAnsi" w:hAnsiTheme="majorHAnsi" w:cstheme="majorHAnsi"/>
        </w:rPr>
        <w:t>Trường</w:t>
      </w:r>
      <w:proofErr w:type="spellEnd"/>
      <w:r w:rsidRPr="000E29B4">
        <w:rPr>
          <w:rFonts w:asciiTheme="majorHAnsi" w:hAnsiTheme="majorHAnsi" w:cstheme="majorHAnsi"/>
        </w:rPr>
        <w:t xml:space="preserve"> </w:t>
      </w:r>
      <w:proofErr w:type="spellStart"/>
      <w:r w:rsidRPr="000E29B4">
        <w:rPr>
          <w:rFonts w:asciiTheme="majorHAnsi" w:hAnsiTheme="majorHAnsi" w:cstheme="majorHAnsi"/>
        </w:rPr>
        <w:t>Trung</w:t>
      </w:r>
      <w:proofErr w:type="spellEnd"/>
      <w:r w:rsidRPr="000E29B4">
        <w:rPr>
          <w:rFonts w:asciiTheme="majorHAnsi" w:hAnsiTheme="majorHAnsi" w:cstheme="majorHAnsi"/>
        </w:rPr>
        <w:t xml:space="preserve"> </w:t>
      </w:r>
      <w:proofErr w:type="spellStart"/>
      <w:r w:rsidRPr="000E29B4">
        <w:rPr>
          <w:rFonts w:asciiTheme="majorHAnsi" w:hAnsiTheme="majorHAnsi" w:cstheme="majorHAnsi"/>
        </w:rPr>
        <w:t>cấp</w:t>
      </w:r>
      <w:proofErr w:type="spellEnd"/>
      <w:r w:rsidRPr="000E29B4">
        <w:rPr>
          <w:rFonts w:asciiTheme="majorHAnsi" w:hAnsiTheme="majorHAnsi" w:cstheme="majorHAnsi"/>
        </w:rPr>
        <w:t xml:space="preserve"> </w:t>
      </w:r>
      <w:proofErr w:type="spellStart"/>
      <w:r w:rsidRPr="000E29B4">
        <w:rPr>
          <w:rFonts w:asciiTheme="majorHAnsi" w:hAnsiTheme="majorHAnsi" w:cstheme="majorHAnsi"/>
        </w:rPr>
        <w:t>Luật</w:t>
      </w:r>
      <w:proofErr w:type="spellEnd"/>
      <w:r w:rsidRPr="000E29B4">
        <w:rPr>
          <w:rFonts w:asciiTheme="majorHAnsi" w:hAnsiTheme="majorHAnsi" w:cstheme="majorHAnsi"/>
        </w:rPr>
        <w:t xml:space="preserve"> </w:t>
      </w:r>
      <w:proofErr w:type="spellStart"/>
      <w:r w:rsidRPr="000E29B4">
        <w:rPr>
          <w:rFonts w:asciiTheme="majorHAnsi" w:hAnsiTheme="majorHAnsi" w:cstheme="majorHAnsi"/>
        </w:rPr>
        <w:t>Buôn</w:t>
      </w:r>
      <w:proofErr w:type="spellEnd"/>
      <w:r w:rsidRPr="000E29B4">
        <w:rPr>
          <w:rFonts w:asciiTheme="majorHAnsi" w:hAnsiTheme="majorHAnsi" w:cstheme="majorHAnsi"/>
        </w:rPr>
        <w:t xml:space="preserve"> Ma </w:t>
      </w:r>
      <w:proofErr w:type="spellStart"/>
      <w:r w:rsidRPr="000E29B4">
        <w:rPr>
          <w:rFonts w:asciiTheme="majorHAnsi" w:hAnsiTheme="majorHAnsi" w:cstheme="majorHAnsi"/>
        </w:rPr>
        <w:t>Thuột</w:t>
      </w:r>
      <w:proofErr w:type="spellEnd"/>
      <w:r w:rsidRPr="000E29B4">
        <w:rPr>
          <w:rFonts w:asciiTheme="majorHAnsi" w:hAnsiTheme="majorHAnsi" w:cstheme="majorHAnsi"/>
        </w:rPr>
        <w:t xml:space="preserve"> </w:t>
      </w:r>
      <w:proofErr w:type="spellStart"/>
      <w:r w:rsidRPr="000E29B4">
        <w:rPr>
          <w:rFonts w:asciiTheme="majorHAnsi" w:hAnsiTheme="majorHAnsi" w:cstheme="majorHAnsi"/>
        </w:rPr>
        <w:t>đã</w:t>
      </w:r>
      <w:proofErr w:type="spellEnd"/>
      <w:r w:rsidRPr="000E29B4">
        <w:rPr>
          <w:rFonts w:asciiTheme="majorHAnsi" w:hAnsiTheme="majorHAnsi" w:cstheme="majorHAnsi"/>
        </w:rPr>
        <w:t xml:space="preserve"> </w:t>
      </w:r>
      <w:proofErr w:type="spellStart"/>
      <w:r w:rsidRPr="000E29B4">
        <w:rPr>
          <w:rFonts w:asciiTheme="majorHAnsi" w:hAnsiTheme="majorHAnsi" w:cstheme="majorHAnsi"/>
        </w:rPr>
        <w:t>giải</w:t>
      </w:r>
      <w:proofErr w:type="spellEnd"/>
      <w:r w:rsidRPr="000E29B4">
        <w:rPr>
          <w:rFonts w:asciiTheme="majorHAnsi" w:hAnsiTheme="majorHAnsi" w:cstheme="majorHAnsi"/>
        </w:rPr>
        <w:t xml:space="preserve"> </w:t>
      </w:r>
      <w:proofErr w:type="spellStart"/>
      <w:r w:rsidRPr="000E29B4">
        <w:rPr>
          <w:rFonts w:asciiTheme="majorHAnsi" w:hAnsiTheme="majorHAnsi" w:cstheme="majorHAnsi"/>
        </w:rPr>
        <w:t>thể</w:t>
      </w:r>
      <w:proofErr w:type="spellEnd"/>
      <w:r w:rsidRPr="000E29B4">
        <w:rPr>
          <w:rFonts w:asciiTheme="majorHAnsi" w:hAnsiTheme="majorHAnsi" w:cstheme="majorHAnsi"/>
        </w:rPr>
        <w:t xml:space="preserve"> </w:t>
      </w:r>
      <w:proofErr w:type="spellStart"/>
      <w:r w:rsidRPr="000E29B4">
        <w:rPr>
          <w:rFonts w:asciiTheme="majorHAnsi" w:hAnsiTheme="majorHAnsi" w:cstheme="majorHAnsi"/>
        </w:rPr>
        <w:t>vào</w:t>
      </w:r>
      <w:proofErr w:type="spellEnd"/>
      <w:r w:rsidRPr="000E29B4">
        <w:rPr>
          <w:rFonts w:asciiTheme="majorHAnsi" w:hAnsiTheme="majorHAnsi" w:cstheme="majorHAnsi"/>
        </w:rPr>
        <w:t xml:space="preserve"> </w:t>
      </w:r>
      <w:proofErr w:type="spellStart"/>
      <w:r w:rsidRPr="000E29B4">
        <w:rPr>
          <w:rFonts w:asciiTheme="majorHAnsi" w:hAnsiTheme="majorHAnsi" w:cstheme="majorHAnsi"/>
        </w:rPr>
        <w:t>năm</w:t>
      </w:r>
      <w:proofErr w:type="spellEnd"/>
      <w:r w:rsidRPr="000E29B4">
        <w:rPr>
          <w:rFonts w:asciiTheme="majorHAnsi" w:hAnsiTheme="majorHAnsi" w:cstheme="majorHAnsi"/>
        </w:rPr>
        <w:t xml:space="preserve"> 2019 </w:t>
      </w:r>
      <w:proofErr w:type="spellStart"/>
      <w:r w:rsidRPr="000E29B4">
        <w:rPr>
          <w:rFonts w:asciiTheme="majorHAnsi" w:hAnsiTheme="majorHAnsi" w:cstheme="majorHAnsi"/>
        </w:rPr>
        <w:t>theo</w:t>
      </w:r>
      <w:proofErr w:type="spellEnd"/>
      <w:r w:rsidRPr="000E29B4">
        <w:rPr>
          <w:rFonts w:asciiTheme="majorHAnsi" w:hAnsiTheme="majorHAnsi" w:cstheme="majorHAnsi"/>
        </w:rPr>
        <w:t xml:space="preserve"> </w:t>
      </w:r>
      <w:r w:rsidRPr="000E29B4">
        <w:rPr>
          <w:rFonts w:asciiTheme="majorHAnsi" w:hAnsiTheme="majorHAnsi" w:cstheme="majorHAnsi"/>
          <w:lang w:val="nb-NO"/>
        </w:rPr>
        <w:t xml:space="preserve">Quyết định số 1030/QĐ-TTg </w:t>
      </w:r>
      <w:r w:rsidRPr="000E29B4">
        <w:rPr>
          <w:rFonts w:asciiTheme="majorHAnsi" w:hAnsiTheme="majorHAnsi" w:cstheme="majorHAnsi"/>
          <w:lang w:val="vi-VN"/>
        </w:rPr>
        <w:t>ngày 16/8/2019 của Thủ tướng Chính phủ phê duyệt quy hoạch mạng lưới các đơn vị sự nghiệp công lập thuộc Bộ Tư pháp đến năm 2021, định hướng đến năm 2030</w:t>
      </w:r>
    </w:p>
    <w:p w14:paraId="0B72C249" w14:textId="7CB984DC" w:rsidR="000E29B4" w:rsidRDefault="000E29B4">
      <w:pPr>
        <w:pStyle w:val="FootnoteText"/>
      </w:pPr>
    </w:p>
  </w:footnote>
  <w:footnote w:id="5">
    <w:p w14:paraId="0AA18C33" w14:textId="5A3F785D" w:rsidR="00A42D61" w:rsidRPr="008C0F00" w:rsidRDefault="00A42D61" w:rsidP="007A6EEE">
      <w:pPr>
        <w:pStyle w:val="FootnoteText"/>
        <w:jc w:val="both"/>
        <w:rPr>
          <w:rFonts w:ascii="Times New Roman" w:hAnsi="Times New Roman" w:cs="Times New Roman"/>
        </w:rPr>
      </w:pPr>
      <w:r w:rsidRPr="00443112">
        <w:rPr>
          <w:rStyle w:val="FootnoteReference"/>
        </w:rPr>
        <w:footnoteRef/>
      </w:r>
      <w:r w:rsidRPr="008C0F00">
        <w:rPr>
          <w:rFonts w:ascii="Times New Roman" w:hAnsi="Times New Roman" w:cs="Times New Roman"/>
        </w:rPr>
        <w:t xml:space="preserve"> </w:t>
      </w:r>
      <w:proofErr w:type="spellStart"/>
      <w:r w:rsidRPr="008C0F00">
        <w:rPr>
          <w:rFonts w:ascii="Times New Roman" w:hAnsi="Times New Roman" w:cs="Times New Roman"/>
        </w:rPr>
        <w:t>Trung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tâm</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Hỗ</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trợ</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thực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hiện</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quyền</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yêu</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cầu</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bồi</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thường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thuộc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Cục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Bồi</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thường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nhà</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nước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Trung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tâm</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Thông</w:t>
      </w:r>
      <w:proofErr w:type="spellEnd"/>
      <w:r w:rsidRPr="008C0F00">
        <w:rPr>
          <w:rFonts w:ascii="Times New Roman" w:hAnsi="Times New Roman" w:cs="Times New Roman"/>
        </w:rPr>
        <w:t xml:space="preserve"> tin </w:t>
      </w:r>
      <w:proofErr w:type="spellStart"/>
      <w:r w:rsidRPr="008C0F00">
        <w:rPr>
          <w:rFonts w:ascii="Times New Roman" w:hAnsi="Times New Roman" w:cs="Times New Roman"/>
        </w:rPr>
        <w:t>dữ</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liệu</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trợ</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giúp</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pháp</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lý</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thuộc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Cục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Trợ</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giúp</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pháp</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lý</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Trung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tâm</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Thông</w:t>
      </w:r>
      <w:proofErr w:type="spellEnd"/>
      <w:r w:rsidRPr="008C0F00">
        <w:rPr>
          <w:rFonts w:ascii="Times New Roman" w:hAnsi="Times New Roman" w:cs="Times New Roman"/>
        </w:rPr>
        <w:t xml:space="preserve"> tin </w:t>
      </w:r>
      <w:proofErr w:type="spellStart"/>
      <w:r w:rsidRPr="008C0F00">
        <w:rPr>
          <w:rFonts w:ascii="Times New Roman" w:hAnsi="Times New Roman" w:cs="Times New Roman"/>
        </w:rPr>
        <w:t>pháp</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luật</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về</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xử</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lý</w:t>
      </w:r>
      <w:proofErr w:type="spellEnd"/>
      <w:r w:rsidRPr="008C0F00">
        <w:rPr>
          <w:rFonts w:ascii="Times New Roman" w:hAnsi="Times New Roman" w:cs="Times New Roman"/>
        </w:rPr>
        <w:t xml:space="preserve"> vi </w:t>
      </w:r>
      <w:proofErr w:type="spellStart"/>
      <w:r w:rsidRPr="008C0F00">
        <w:rPr>
          <w:rFonts w:ascii="Times New Roman" w:hAnsi="Times New Roman" w:cs="Times New Roman"/>
        </w:rPr>
        <w:t>phạm</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hành</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chính</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và</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theo</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dõi</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thi</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hành</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pháp</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luật</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Cục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Quản</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lý</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xử</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lý</w:t>
      </w:r>
      <w:proofErr w:type="spellEnd"/>
      <w:r w:rsidRPr="008C0F00">
        <w:rPr>
          <w:rFonts w:ascii="Times New Roman" w:hAnsi="Times New Roman" w:cs="Times New Roman"/>
        </w:rPr>
        <w:t xml:space="preserve"> vi </w:t>
      </w:r>
      <w:proofErr w:type="spellStart"/>
      <w:r w:rsidRPr="008C0F00">
        <w:rPr>
          <w:rFonts w:ascii="Times New Roman" w:hAnsi="Times New Roman" w:cs="Times New Roman"/>
        </w:rPr>
        <w:t>phạm</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hành</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chính</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và</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theo</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dõi</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thi</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hành</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pháp</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luật</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Trung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tâm</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Thông</w:t>
      </w:r>
      <w:proofErr w:type="spellEnd"/>
      <w:r w:rsidRPr="008C0F00">
        <w:rPr>
          <w:rFonts w:ascii="Times New Roman" w:hAnsi="Times New Roman" w:cs="Times New Roman"/>
        </w:rPr>
        <w:t xml:space="preserve"> tin, </w:t>
      </w:r>
      <w:proofErr w:type="spellStart"/>
      <w:r w:rsidRPr="008C0F00">
        <w:rPr>
          <w:rFonts w:ascii="Times New Roman" w:hAnsi="Times New Roman" w:cs="Times New Roman"/>
        </w:rPr>
        <w:t>hỗ</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trợ</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pháp</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luật</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Cục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Công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tác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phía</w:t>
      </w:r>
      <w:proofErr w:type="spellEnd"/>
      <w:r w:rsidRPr="008C0F00">
        <w:rPr>
          <w:rFonts w:ascii="Times New Roman" w:hAnsi="Times New Roman" w:cs="Times New Roman"/>
        </w:rPr>
        <w:t xml:space="preserve"> Nam), </w:t>
      </w:r>
      <w:proofErr w:type="spellStart"/>
      <w:r w:rsidRPr="008C0F00">
        <w:rPr>
          <w:rFonts w:ascii="Times New Roman" w:hAnsi="Times New Roman" w:cs="Times New Roman"/>
        </w:rPr>
        <w:t>Trung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tâm</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Thống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kê</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Quản</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lý</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dữ</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liệu</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và</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Ứng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dụng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công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nghệ</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thông</w:t>
      </w:r>
      <w:proofErr w:type="spellEnd"/>
      <w:r w:rsidRPr="008C0F00">
        <w:rPr>
          <w:rFonts w:ascii="Times New Roman" w:hAnsi="Times New Roman" w:cs="Times New Roman"/>
        </w:rPr>
        <w:t xml:space="preserve"> tin (</w:t>
      </w:r>
      <w:proofErr w:type="spellStart"/>
      <w:r w:rsidRPr="008C0F00">
        <w:rPr>
          <w:rFonts w:ascii="Times New Roman" w:hAnsi="Times New Roman" w:cs="Times New Roman"/>
        </w:rPr>
        <w:t>Tổng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Cục</w:t>
      </w:r>
      <w:proofErr w:type="spellEnd"/>
      <w:r w:rsidRPr="008C0F00">
        <w:rPr>
          <w:rFonts w:ascii="Times New Roman" w:hAnsi="Times New Roman" w:cs="Times New Roman"/>
        </w:rPr>
        <w:t xml:space="preserve"> </w:t>
      </w:r>
      <w:r>
        <w:rPr>
          <w:rFonts w:ascii="Times New Roman" w:hAnsi="Times New Roman" w:cs="Times New Roman"/>
        </w:rPr>
        <w:t>THADS</w:t>
      </w:r>
      <w:r w:rsidRPr="008C0F00">
        <w:rPr>
          <w:rFonts w:ascii="Times New Roman" w:hAnsi="Times New Roman" w:cs="Times New Roman"/>
        </w:rPr>
        <w:t xml:space="preserve">), Ban </w:t>
      </w:r>
      <w:proofErr w:type="spellStart"/>
      <w:r w:rsidRPr="008C0F00">
        <w:rPr>
          <w:rFonts w:ascii="Times New Roman" w:hAnsi="Times New Roman" w:cs="Times New Roman"/>
        </w:rPr>
        <w:t>Quản</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lý</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dự</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án</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và</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mua</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sắm</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tài</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sản</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tập</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trung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thuộc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Cục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Kế</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hoạch</w:t>
      </w:r>
      <w:proofErr w:type="spellEnd"/>
      <w:r w:rsidRPr="008C0F00">
        <w:rPr>
          <w:rFonts w:ascii="Times New Roman" w:hAnsi="Times New Roman" w:cs="Times New Roman"/>
        </w:rPr>
        <w:t xml:space="preserve"> - </w:t>
      </w:r>
      <w:proofErr w:type="spellStart"/>
      <w:r w:rsidRPr="008C0F00">
        <w:rPr>
          <w:rFonts w:ascii="Times New Roman" w:hAnsi="Times New Roman" w:cs="Times New Roman"/>
        </w:rPr>
        <w:t>Tài</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chính</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Trung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tâm</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đăng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ký</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giao</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dịch</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tài</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sản</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tại</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thành</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phố</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Hà</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Nội</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Thuộc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Cục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Đăng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ký</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quốc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gia</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giao</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dịch</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bảo</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đảm</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Trung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tâm</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đăng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ký</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giao</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dịch</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tài</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sản</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tại</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thành</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phố</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Đà</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Nẵng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Thuộc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Cục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Đăng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ký</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quốc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gia</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giao</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dịch</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bảo</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đảm</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Trung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tâm</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đăng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ký</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giao</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dịch</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tài</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sản</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tại</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thành</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phố</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Hồ</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Chí</w:t>
      </w:r>
      <w:proofErr w:type="spellEnd"/>
      <w:r w:rsidRPr="008C0F00">
        <w:rPr>
          <w:rFonts w:ascii="Times New Roman" w:hAnsi="Times New Roman" w:cs="Times New Roman"/>
        </w:rPr>
        <w:t xml:space="preserve"> Minh (</w:t>
      </w:r>
      <w:proofErr w:type="spellStart"/>
      <w:r w:rsidRPr="008C0F00">
        <w:rPr>
          <w:rFonts w:ascii="Times New Roman" w:hAnsi="Times New Roman" w:cs="Times New Roman"/>
        </w:rPr>
        <w:t>Thuộc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Cục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Đăng</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ký</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quốc</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gia</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giao</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dịch</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bảo</w:t>
      </w:r>
      <w:proofErr w:type="spellEnd"/>
      <w:r w:rsidRPr="008C0F00">
        <w:rPr>
          <w:rFonts w:ascii="Times New Roman" w:hAnsi="Times New Roman" w:cs="Times New Roman"/>
        </w:rPr>
        <w:t xml:space="preserve"> </w:t>
      </w:r>
      <w:proofErr w:type="spellStart"/>
      <w:r w:rsidRPr="008C0F00">
        <w:rPr>
          <w:rFonts w:ascii="Times New Roman" w:hAnsi="Times New Roman" w:cs="Times New Roman"/>
        </w:rPr>
        <w:t>đảm</w:t>
      </w:r>
      <w:proofErr w:type="spellEnd"/>
      <w:r w:rsidRPr="008C0F00">
        <w:rPr>
          <w:rFonts w:ascii="Times New Roman" w:hAnsi="Times New Roman" w:cs="Times New Roman"/>
        </w:rPr>
        <w:t>).</w:t>
      </w:r>
    </w:p>
  </w:footnote>
  <w:footnote w:id="6">
    <w:p w14:paraId="01A6BC1D" w14:textId="77777777" w:rsidR="00A42D61" w:rsidRPr="00917CA1" w:rsidRDefault="00A42D61" w:rsidP="00917CA1">
      <w:pPr>
        <w:pStyle w:val="FootnoteText"/>
        <w:spacing w:before="60"/>
        <w:jc w:val="both"/>
        <w:rPr>
          <w:rFonts w:asciiTheme="majorHAnsi" w:hAnsiTheme="majorHAnsi" w:cstheme="majorHAnsi"/>
          <w:i/>
          <w:sz w:val="22"/>
          <w:szCs w:val="22"/>
        </w:rPr>
      </w:pPr>
      <w:r w:rsidRPr="00917CA1">
        <w:rPr>
          <w:rStyle w:val="FootnoteReference"/>
          <w:rFonts w:asciiTheme="majorHAnsi" w:hAnsiTheme="majorHAnsi" w:cstheme="majorHAnsi"/>
          <w:sz w:val="22"/>
          <w:szCs w:val="22"/>
        </w:rPr>
        <w:footnoteRef/>
      </w:r>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Đảng</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Cộng</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sản</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Việt</w:t>
      </w:r>
      <w:proofErr w:type="spellEnd"/>
      <w:r w:rsidRPr="00917CA1">
        <w:rPr>
          <w:rFonts w:asciiTheme="majorHAnsi" w:hAnsiTheme="majorHAnsi" w:cstheme="majorHAnsi"/>
          <w:sz w:val="22"/>
          <w:szCs w:val="22"/>
        </w:rPr>
        <w:t xml:space="preserve"> Nam, </w:t>
      </w:r>
      <w:proofErr w:type="spellStart"/>
      <w:r w:rsidRPr="00917CA1">
        <w:rPr>
          <w:rFonts w:asciiTheme="majorHAnsi" w:hAnsiTheme="majorHAnsi" w:cstheme="majorHAnsi"/>
          <w:sz w:val="22"/>
          <w:szCs w:val="22"/>
        </w:rPr>
        <w:t>sđd</w:t>
      </w:r>
      <w:proofErr w:type="spellEnd"/>
      <w:r w:rsidRPr="00917CA1">
        <w:rPr>
          <w:rFonts w:asciiTheme="majorHAnsi" w:hAnsiTheme="majorHAnsi" w:cstheme="majorHAnsi"/>
          <w:sz w:val="22"/>
          <w:szCs w:val="22"/>
        </w:rPr>
        <w:t>, tr. 112.</w:t>
      </w:r>
    </w:p>
  </w:footnote>
  <w:footnote w:id="7">
    <w:p w14:paraId="748B66FE" w14:textId="77777777" w:rsidR="00A42D61" w:rsidRPr="00917CA1" w:rsidRDefault="00A42D61" w:rsidP="00917CA1">
      <w:pPr>
        <w:pStyle w:val="FootnoteText"/>
        <w:spacing w:before="60"/>
        <w:jc w:val="both"/>
        <w:rPr>
          <w:rFonts w:asciiTheme="majorHAnsi" w:hAnsiTheme="majorHAnsi" w:cstheme="majorHAnsi"/>
          <w:sz w:val="22"/>
          <w:szCs w:val="22"/>
        </w:rPr>
      </w:pPr>
      <w:r w:rsidRPr="00917CA1">
        <w:rPr>
          <w:rStyle w:val="FootnoteReference"/>
          <w:rFonts w:asciiTheme="majorHAnsi" w:hAnsiTheme="majorHAnsi" w:cstheme="majorHAnsi"/>
          <w:sz w:val="22"/>
          <w:szCs w:val="22"/>
        </w:rPr>
        <w:footnoteRef/>
      </w:r>
      <w:r w:rsidRPr="00917CA1">
        <w:rPr>
          <w:rFonts w:asciiTheme="majorHAnsi" w:hAnsiTheme="majorHAnsi" w:cstheme="majorHAnsi"/>
          <w:sz w:val="22"/>
          <w:szCs w:val="22"/>
        </w:rPr>
        <w:t xml:space="preserve"> Theo </w:t>
      </w:r>
      <w:proofErr w:type="spellStart"/>
      <w:r w:rsidRPr="00917CA1">
        <w:rPr>
          <w:rFonts w:asciiTheme="majorHAnsi" w:hAnsiTheme="majorHAnsi" w:cstheme="majorHAnsi"/>
          <w:sz w:val="22"/>
          <w:szCs w:val="22"/>
        </w:rPr>
        <w:t>phân</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loại</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của</w:t>
      </w:r>
      <w:proofErr w:type="spellEnd"/>
      <w:r w:rsidRPr="00917CA1">
        <w:rPr>
          <w:rFonts w:asciiTheme="majorHAnsi" w:hAnsiTheme="majorHAnsi" w:cstheme="majorHAnsi"/>
          <w:sz w:val="22"/>
          <w:szCs w:val="22"/>
        </w:rPr>
        <w:t xml:space="preserve"> World Bank </w:t>
      </w:r>
      <w:proofErr w:type="spellStart"/>
      <w:r w:rsidRPr="00917CA1">
        <w:rPr>
          <w:rFonts w:asciiTheme="majorHAnsi" w:hAnsiTheme="majorHAnsi" w:cstheme="majorHAnsi"/>
          <w:sz w:val="22"/>
          <w:szCs w:val="22"/>
        </w:rPr>
        <w:t>áp</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dụng</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cho</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năm</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tài</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chính</w:t>
      </w:r>
      <w:proofErr w:type="spellEnd"/>
      <w:r w:rsidRPr="00917CA1">
        <w:rPr>
          <w:rFonts w:asciiTheme="majorHAnsi" w:hAnsiTheme="majorHAnsi" w:cstheme="majorHAnsi"/>
          <w:sz w:val="22"/>
          <w:szCs w:val="22"/>
        </w:rPr>
        <w:t xml:space="preserve"> 2020-2021, </w:t>
      </w:r>
      <w:proofErr w:type="spellStart"/>
      <w:r w:rsidRPr="00917CA1">
        <w:rPr>
          <w:rFonts w:asciiTheme="majorHAnsi" w:hAnsiTheme="majorHAnsi" w:cstheme="majorHAnsi"/>
          <w:sz w:val="22"/>
          <w:szCs w:val="22"/>
        </w:rPr>
        <w:t>nước</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thu</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nhập</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trung</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bình</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cao</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là</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nước</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có</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thu</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nhập</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bình</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quân</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đầu</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người</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nằm</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trong</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khoảng</w:t>
      </w:r>
      <w:proofErr w:type="spellEnd"/>
      <w:r w:rsidRPr="00917CA1">
        <w:rPr>
          <w:rFonts w:asciiTheme="majorHAnsi" w:hAnsiTheme="majorHAnsi" w:cstheme="majorHAnsi"/>
          <w:sz w:val="22"/>
          <w:szCs w:val="22"/>
        </w:rPr>
        <w:t xml:space="preserve"> 4.046-12.535 USD. </w:t>
      </w:r>
    </w:p>
  </w:footnote>
  <w:footnote w:id="8">
    <w:p w14:paraId="22FB22E6" w14:textId="77777777" w:rsidR="00A42D61" w:rsidRPr="00917CA1" w:rsidRDefault="00A42D61" w:rsidP="00917CA1">
      <w:pPr>
        <w:pStyle w:val="FootnoteText"/>
        <w:spacing w:before="60"/>
        <w:jc w:val="both"/>
        <w:rPr>
          <w:rFonts w:asciiTheme="majorHAnsi" w:hAnsiTheme="majorHAnsi" w:cstheme="majorHAnsi"/>
          <w:sz w:val="22"/>
          <w:szCs w:val="22"/>
        </w:rPr>
      </w:pPr>
      <w:r w:rsidRPr="00917CA1">
        <w:rPr>
          <w:rStyle w:val="FootnoteReference"/>
          <w:rFonts w:asciiTheme="majorHAnsi" w:hAnsiTheme="majorHAnsi" w:cstheme="majorHAnsi"/>
          <w:sz w:val="22"/>
          <w:szCs w:val="22"/>
        </w:rPr>
        <w:footnoteRef/>
      </w:r>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Đảng</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Cộng</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sản</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Việt</w:t>
      </w:r>
      <w:proofErr w:type="spellEnd"/>
      <w:r w:rsidRPr="00917CA1">
        <w:rPr>
          <w:rFonts w:asciiTheme="majorHAnsi" w:hAnsiTheme="majorHAnsi" w:cstheme="majorHAnsi"/>
          <w:sz w:val="22"/>
          <w:szCs w:val="22"/>
        </w:rPr>
        <w:t xml:space="preserve"> Nam, </w:t>
      </w:r>
      <w:proofErr w:type="spellStart"/>
      <w:r w:rsidRPr="00917CA1">
        <w:rPr>
          <w:rFonts w:asciiTheme="majorHAnsi" w:hAnsiTheme="majorHAnsi" w:cstheme="majorHAnsi"/>
          <w:sz w:val="22"/>
          <w:szCs w:val="22"/>
        </w:rPr>
        <w:t>sđd</w:t>
      </w:r>
      <w:proofErr w:type="spellEnd"/>
      <w:r w:rsidRPr="00917CA1">
        <w:rPr>
          <w:rFonts w:asciiTheme="majorHAnsi" w:hAnsiTheme="majorHAnsi" w:cstheme="majorHAnsi"/>
          <w:sz w:val="22"/>
          <w:szCs w:val="22"/>
        </w:rPr>
        <w:t xml:space="preserve">, tr. 204 </w:t>
      </w:r>
      <w:proofErr w:type="spellStart"/>
      <w:r w:rsidRPr="00917CA1">
        <w:rPr>
          <w:rFonts w:asciiTheme="majorHAnsi" w:hAnsiTheme="majorHAnsi" w:cstheme="majorHAnsi"/>
          <w:sz w:val="22"/>
          <w:szCs w:val="22"/>
        </w:rPr>
        <w:t>và</w:t>
      </w:r>
      <w:proofErr w:type="spellEnd"/>
      <w:r w:rsidRPr="00917CA1">
        <w:rPr>
          <w:rFonts w:asciiTheme="majorHAnsi" w:hAnsiTheme="majorHAnsi" w:cstheme="majorHAnsi"/>
          <w:sz w:val="22"/>
          <w:szCs w:val="22"/>
        </w:rPr>
        <w:t xml:space="preserve"> 275.</w:t>
      </w:r>
    </w:p>
  </w:footnote>
  <w:footnote w:id="9">
    <w:p w14:paraId="1776A3E7" w14:textId="77777777" w:rsidR="00A42D61" w:rsidRPr="00917CA1" w:rsidRDefault="00A42D61" w:rsidP="00917CA1">
      <w:pPr>
        <w:pStyle w:val="FootnoteText"/>
        <w:spacing w:before="60"/>
        <w:rPr>
          <w:rFonts w:asciiTheme="majorHAnsi" w:hAnsiTheme="majorHAnsi" w:cstheme="majorHAnsi"/>
          <w:sz w:val="22"/>
          <w:szCs w:val="22"/>
        </w:rPr>
      </w:pPr>
      <w:r w:rsidRPr="00917CA1">
        <w:rPr>
          <w:rStyle w:val="FootnoteReference"/>
          <w:rFonts w:asciiTheme="majorHAnsi" w:hAnsiTheme="majorHAnsi" w:cstheme="majorHAnsi"/>
          <w:sz w:val="22"/>
          <w:szCs w:val="22"/>
        </w:rPr>
        <w:footnoteRef/>
      </w:r>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Đảng</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Cộng</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sản</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Việt</w:t>
      </w:r>
      <w:proofErr w:type="spellEnd"/>
      <w:r w:rsidRPr="00917CA1">
        <w:rPr>
          <w:rFonts w:asciiTheme="majorHAnsi" w:hAnsiTheme="majorHAnsi" w:cstheme="majorHAnsi"/>
          <w:sz w:val="22"/>
          <w:szCs w:val="22"/>
        </w:rPr>
        <w:t xml:space="preserve"> Nam, </w:t>
      </w:r>
      <w:proofErr w:type="spellStart"/>
      <w:r w:rsidRPr="00917CA1">
        <w:rPr>
          <w:rFonts w:asciiTheme="majorHAnsi" w:hAnsiTheme="majorHAnsi" w:cstheme="majorHAnsi"/>
          <w:sz w:val="22"/>
          <w:szCs w:val="22"/>
        </w:rPr>
        <w:t>sđd</w:t>
      </w:r>
      <w:proofErr w:type="spellEnd"/>
      <w:r w:rsidRPr="00917CA1">
        <w:rPr>
          <w:rFonts w:asciiTheme="majorHAnsi" w:hAnsiTheme="majorHAnsi" w:cstheme="majorHAnsi"/>
          <w:sz w:val="22"/>
          <w:szCs w:val="22"/>
        </w:rPr>
        <w:t>, tr. 285.</w:t>
      </w:r>
    </w:p>
  </w:footnote>
  <w:footnote w:id="10">
    <w:p w14:paraId="3D7AA04C" w14:textId="77777777" w:rsidR="00A42D61" w:rsidRPr="00917CA1" w:rsidRDefault="00A42D61" w:rsidP="00917CA1">
      <w:pPr>
        <w:pStyle w:val="FootnoteText"/>
        <w:spacing w:before="60"/>
        <w:rPr>
          <w:rFonts w:asciiTheme="majorHAnsi" w:hAnsiTheme="majorHAnsi" w:cstheme="majorHAnsi"/>
          <w:sz w:val="22"/>
          <w:szCs w:val="22"/>
        </w:rPr>
      </w:pPr>
      <w:r w:rsidRPr="00917CA1">
        <w:rPr>
          <w:rStyle w:val="FootnoteReference"/>
          <w:rFonts w:asciiTheme="majorHAnsi" w:hAnsiTheme="majorHAnsi" w:cstheme="majorHAnsi"/>
          <w:sz w:val="22"/>
          <w:szCs w:val="22"/>
        </w:rPr>
        <w:footnoteRef/>
      </w:r>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Đảng</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Cộng</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sản</w:t>
      </w:r>
      <w:proofErr w:type="spellEnd"/>
      <w:r w:rsidRPr="00917CA1">
        <w:rPr>
          <w:rFonts w:asciiTheme="majorHAnsi" w:hAnsiTheme="majorHAnsi" w:cstheme="majorHAnsi"/>
          <w:sz w:val="22"/>
          <w:szCs w:val="22"/>
        </w:rPr>
        <w:t xml:space="preserve"> </w:t>
      </w:r>
      <w:proofErr w:type="spellStart"/>
      <w:r w:rsidRPr="00917CA1">
        <w:rPr>
          <w:rFonts w:asciiTheme="majorHAnsi" w:hAnsiTheme="majorHAnsi" w:cstheme="majorHAnsi"/>
          <w:sz w:val="22"/>
          <w:szCs w:val="22"/>
        </w:rPr>
        <w:t>Việt</w:t>
      </w:r>
      <w:proofErr w:type="spellEnd"/>
      <w:r w:rsidRPr="00917CA1">
        <w:rPr>
          <w:rFonts w:asciiTheme="majorHAnsi" w:hAnsiTheme="majorHAnsi" w:cstheme="majorHAnsi"/>
          <w:sz w:val="22"/>
          <w:szCs w:val="22"/>
        </w:rPr>
        <w:t xml:space="preserve"> Nam, </w:t>
      </w:r>
      <w:proofErr w:type="spellStart"/>
      <w:r w:rsidRPr="00917CA1">
        <w:rPr>
          <w:rFonts w:asciiTheme="majorHAnsi" w:hAnsiTheme="majorHAnsi" w:cstheme="majorHAnsi"/>
          <w:sz w:val="22"/>
          <w:szCs w:val="22"/>
        </w:rPr>
        <w:t>sđd</w:t>
      </w:r>
      <w:proofErr w:type="spellEnd"/>
      <w:r w:rsidRPr="00917CA1">
        <w:rPr>
          <w:rFonts w:asciiTheme="majorHAnsi" w:hAnsiTheme="majorHAnsi" w:cstheme="majorHAnsi"/>
          <w:sz w:val="22"/>
          <w:szCs w:val="22"/>
        </w:rPr>
        <w:t>, tr. 143, 173, 179, 223-225, 285-287.</w:t>
      </w:r>
    </w:p>
  </w:footnote>
  <w:footnote w:id="11">
    <w:p w14:paraId="2464531C" w14:textId="77777777" w:rsidR="00A42D61" w:rsidRPr="00917CA1" w:rsidRDefault="00A42D61" w:rsidP="00917CA1">
      <w:pPr>
        <w:pStyle w:val="FootnoteText"/>
        <w:spacing w:before="60"/>
        <w:rPr>
          <w:rFonts w:ascii="Times New Roman" w:hAnsi="Times New Roman" w:cs="Times New Roman"/>
          <w:sz w:val="22"/>
          <w:szCs w:val="22"/>
        </w:rPr>
      </w:pPr>
      <w:r w:rsidRPr="00917CA1">
        <w:rPr>
          <w:rStyle w:val="FootnoteReference"/>
          <w:rFonts w:ascii="Times New Roman" w:hAnsi="Times New Roman" w:cs="Times New Roman"/>
          <w:sz w:val="22"/>
          <w:szCs w:val="22"/>
        </w:rPr>
        <w:footnoteRef/>
      </w:r>
      <w:r w:rsidRPr="00917CA1">
        <w:rPr>
          <w:rFonts w:ascii="Times New Roman" w:hAnsi="Times New Roman" w:cs="Times New Roman"/>
          <w:sz w:val="22"/>
          <w:szCs w:val="22"/>
        </w:rPr>
        <w:t xml:space="preserve"> </w:t>
      </w:r>
      <w:proofErr w:type="spellStart"/>
      <w:r w:rsidRPr="00917CA1">
        <w:rPr>
          <w:rFonts w:ascii="Times New Roman" w:hAnsi="Times New Roman" w:cs="Times New Roman"/>
          <w:sz w:val="22"/>
          <w:szCs w:val="22"/>
        </w:rPr>
        <w:t>Đảng</w:t>
      </w:r>
      <w:proofErr w:type="spellEnd"/>
      <w:r w:rsidRPr="00917CA1">
        <w:rPr>
          <w:rFonts w:ascii="Times New Roman" w:hAnsi="Times New Roman" w:cs="Times New Roman"/>
          <w:sz w:val="22"/>
          <w:szCs w:val="22"/>
        </w:rPr>
        <w:t xml:space="preserve"> </w:t>
      </w:r>
      <w:proofErr w:type="spellStart"/>
      <w:r w:rsidRPr="00917CA1">
        <w:rPr>
          <w:rFonts w:ascii="Times New Roman" w:hAnsi="Times New Roman" w:cs="Times New Roman"/>
          <w:sz w:val="22"/>
          <w:szCs w:val="22"/>
        </w:rPr>
        <w:t>Cộng</w:t>
      </w:r>
      <w:proofErr w:type="spellEnd"/>
      <w:r w:rsidRPr="00917CA1">
        <w:rPr>
          <w:rFonts w:ascii="Times New Roman" w:hAnsi="Times New Roman" w:cs="Times New Roman"/>
          <w:sz w:val="22"/>
          <w:szCs w:val="22"/>
        </w:rPr>
        <w:t xml:space="preserve"> </w:t>
      </w:r>
      <w:proofErr w:type="spellStart"/>
      <w:r w:rsidRPr="00917CA1">
        <w:rPr>
          <w:rFonts w:ascii="Times New Roman" w:hAnsi="Times New Roman" w:cs="Times New Roman"/>
          <w:sz w:val="22"/>
          <w:szCs w:val="22"/>
        </w:rPr>
        <w:t>sản</w:t>
      </w:r>
      <w:proofErr w:type="spellEnd"/>
      <w:r w:rsidRPr="00917CA1">
        <w:rPr>
          <w:rFonts w:ascii="Times New Roman" w:hAnsi="Times New Roman" w:cs="Times New Roman"/>
          <w:sz w:val="22"/>
          <w:szCs w:val="22"/>
        </w:rPr>
        <w:t xml:space="preserve"> </w:t>
      </w:r>
      <w:proofErr w:type="spellStart"/>
      <w:r w:rsidRPr="00917CA1">
        <w:rPr>
          <w:rFonts w:ascii="Times New Roman" w:hAnsi="Times New Roman" w:cs="Times New Roman"/>
          <w:sz w:val="22"/>
          <w:szCs w:val="22"/>
        </w:rPr>
        <w:t>Việt</w:t>
      </w:r>
      <w:proofErr w:type="spellEnd"/>
      <w:r w:rsidRPr="00917CA1">
        <w:rPr>
          <w:rFonts w:ascii="Times New Roman" w:hAnsi="Times New Roman" w:cs="Times New Roman"/>
          <w:sz w:val="22"/>
          <w:szCs w:val="22"/>
        </w:rPr>
        <w:t xml:space="preserve"> Nam, </w:t>
      </w:r>
      <w:proofErr w:type="spellStart"/>
      <w:r w:rsidRPr="00917CA1">
        <w:rPr>
          <w:rFonts w:ascii="Times New Roman" w:hAnsi="Times New Roman" w:cs="Times New Roman"/>
          <w:sz w:val="22"/>
          <w:szCs w:val="22"/>
        </w:rPr>
        <w:t>sđd</w:t>
      </w:r>
      <w:proofErr w:type="spellEnd"/>
      <w:r w:rsidRPr="00917CA1">
        <w:rPr>
          <w:rFonts w:ascii="Times New Roman" w:hAnsi="Times New Roman" w:cs="Times New Roman"/>
          <w:sz w:val="22"/>
          <w:szCs w:val="22"/>
        </w:rPr>
        <w:t xml:space="preserve">, tr. 135-136, 154, 164, 243 </w:t>
      </w:r>
      <w:proofErr w:type="spellStart"/>
      <w:r w:rsidRPr="00917CA1">
        <w:rPr>
          <w:rFonts w:ascii="Times New Roman" w:hAnsi="Times New Roman" w:cs="Times New Roman"/>
          <w:sz w:val="22"/>
          <w:szCs w:val="22"/>
        </w:rPr>
        <w:t>và</w:t>
      </w:r>
      <w:proofErr w:type="spellEnd"/>
      <w:r w:rsidRPr="00917CA1">
        <w:rPr>
          <w:rFonts w:ascii="Times New Roman" w:hAnsi="Times New Roman" w:cs="Times New Roman"/>
          <w:sz w:val="22"/>
          <w:szCs w:val="22"/>
        </w:rPr>
        <w:t xml:space="preserve"> 284.</w:t>
      </w:r>
    </w:p>
  </w:footnote>
  <w:footnote w:id="12">
    <w:p w14:paraId="37D5284C" w14:textId="77777777" w:rsidR="00A42D61" w:rsidRPr="00917CA1" w:rsidRDefault="00A42D61" w:rsidP="00917CA1">
      <w:pPr>
        <w:pStyle w:val="FootnoteText"/>
        <w:spacing w:before="60"/>
        <w:rPr>
          <w:rFonts w:ascii="Times New Roman" w:hAnsi="Times New Roman" w:cs="Times New Roman"/>
          <w:sz w:val="22"/>
          <w:szCs w:val="22"/>
        </w:rPr>
      </w:pPr>
      <w:r w:rsidRPr="00917CA1">
        <w:rPr>
          <w:rStyle w:val="FootnoteReference"/>
          <w:rFonts w:ascii="Times New Roman" w:hAnsi="Times New Roman" w:cs="Times New Roman"/>
          <w:sz w:val="22"/>
          <w:szCs w:val="22"/>
        </w:rPr>
        <w:footnoteRef/>
      </w:r>
      <w:r w:rsidRPr="00917CA1">
        <w:rPr>
          <w:rFonts w:ascii="Times New Roman" w:hAnsi="Times New Roman" w:cs="Times New Roman"/>
          <w:sz w:val="22"/>
          <w:szCs w:val="22"/>
        </w:rPr>
        <w:t xml:space="preserve"> </w:t>
      </w:r>
      <w:proofErr w:type="spellStart"/>
      <w:r w:rsidRPr="00917CA1">
        <w:rPr>
          <w:rFonts w:ascii="Times New Roman" w:hAnsi="Times New Roman" w:cs="Times New Roman"/>
          <w:sz w:val="22"/>
          <w:szCs w:val="22"/>
        </w:rPr>
        <w:t>Đảng</w:t>
      </w:r>
      <w:proofErr w:type="spellEnd"/>
      <w:r w:rsidRPr="00917CA1">
        <w:rPr>
          <w:rFonts w:ascii="Times New Roman" w:hAnsi="Times New Roman" w:cs="Times New Roman"/>
          <w:sz w:val="22"/>
          <w:szCs w:val="22"/>
        </w:rPr>
        <w:t xml:space="preserve"> </w:t>
      </w:r>
      <w:proofErr w:type="spellStart"/>
      <w:r w:rsidRPr="00917CA1">
        <w:rPr>
          <w:rFonts w:ascii="Times New Roman" w:hAnsi="Times New Roman" w:cs="Times New Roman"/>
          <w:sz w:val="22"/>
          <w:szCs w:val="22"/>
        </w:rPr>
        <w:t>Cộng</w:t>
      </w:r>
      <w:proofErr w:type="spellEnd"/>
      <w:r w:rsidRPr="00917CA1">
        <w:rPr>
          <w:rFonts w:ascii="Times New Roman" w:hAnsi="Times New Roman" w:cs="Times New Roman"/>
          <w:sz w:val="22"/>
          <w:szCs w:val="22"/>
        </w:rPr>
        <w:t xml:space="preserve"> </w:t>
      </w:r>
      <w:proofErr w:type="spellStart"/>
      <w:r w:rsidRPr="00917CA1">
        <w:rPr>
          <w:rFonts w:ascii="Times New Roman" w:hAnsi="Times New Roman" w:cs="Times New Roman"/>
          <w:sz w:val="22"/>
          <w:szCs w:val="22"/>
        </w:rPr>
        <w:t>sản</w:t>
      </w:r>
      <w:proofErr w:type="spellEnd"/>
      <w:r w:rsidRPr="00917CA1">
        <w:rPr>
          <w:rFonts w:ascii="Times New Roman" w:hAnsi="Times New Roman" w:cs="Times New Roman"/>
          <w:sz w:val="22"/>
          <w:szCs w:val="22"/>
        </w:rPr>
        <w:t xml:space="preserve"> </w:t>
      </w:r>
      <w:proofErr w:type="spellStart"/>
      <w:r w:rsidRPr="00917CA1">
        <w:rPr>
          <w:rFonts w:ascii="Times New Roman" w:hAnsi="Times New Roman" w:cs="Times New Roman"/>
          <w:sz w:val="22"/>
          <w:szCs w:val="22"/>
        </w:rPr>
        <w:t>Việt</w:t>
      </w:r>
      <w:proofErr w:type="spellEnd"/>
      <w:r w:rsidRPr="00917CA1">
        <w:rPr>
          <w:rFonts w:ascii="Times New Roman" w:hAnsi="Times New Roman" w:cs="Times New Roman"/>
          <w:sz w:val="22"/>
          <w:szCs w:val="22"/>
        </w:rPr>
        <w:t xml:space="preserve"> Nam, </w:t>
      </w:r>
      <w:proofErr w:type="spellStart"/>
      <w:r w:rsidRPr="00917CA1">
        <w:rPr>
          <w:rFonts w:ascii="Times New Roman" w:hAnsi="Times New Roman" w:cs="Times New Roman"/>
          <w:sz w:val="22"/>
          <w:szCs w:val="22"/>
        </w:rPr>
        <w:t>sđd</w:t>
      </w:r>
      <w:proofErr w:type="spellEnd"/>
      <w:r w:rsidRPr="00917CA1">
        <w:rPr>
          <w:rFonts w:ascii="Times New Roman" w:hAnsi="Times New Roman" w:cs="Times New Roman"/>
          <w:sz w:val="22"/>
          <w:szCs w:val="22"/>
        </w:rPr>
        <w:t>, tr. 131-133.</w:t>
      </w:r>
    </w:p>
  </w:footnote>
  <w:footnote w:id="13">
    <w:p w14:paraId="0777BE42" w14:textId="77777777" w:rsidR="00A42D61" w:rsidRPr="007E134E" w:rsidRDefault="00A42D61" w:rsidP="00BB56AD">
      <w:pPr>
        <w:pStyle w:val="FootnoteText"/>
        <w:rPr>
          <w:rFonts w:asciiTheme="majorHAnsi" w:hAnsiTheme="majorHAnsi" w:cstheme="majorHAnsi"/>
          <w:sz w:val="22"/>
          <w:szCs w:val="22"/>
        </w:rPr>
      </w:pPr>
      <w:r w:rsidRPr="007E134E">
        <w:rPr>
          <w:rStyle w:val="FootnoteReference"/>
          <w:rFonts w:asciiTheme="majorHAnsi" w:hAnsiTheme="majorHAnsi" w:cstheme="majorHAnsi"/>
          <w:sz w:val="22"/>
          <w:szCs w:val="22"/>
        </w:rPr>
        <w:footnoteRef/>
      </w:r>
      <w:r w:rsidRPr="007E134E">
        <w:rPr>
          <w:rFonts w:asciiTheme="majorHAnsi" w:hAnsiTheme="majorHAnsi" w:cstheme="majorHAnsi"/>
          <w:sz w:val="22"/>
          <w:szCs w:val="22"/>
        </w:rPr>
        <w:t xml:space="preserve"> </w:t>
      </w:r>
      <w:proofErr w:type="spellStart"/>
      <w:proofErr w:type="gramStart"/>
      <w:r w:rsidRPr="007E134E">
        <w:rPr>
          <w:rFonts w:asciiTheme="majorHAnsi" w:hAnsiTheme="majorHAnsi" w:cstheme="majorHAnsi"/>
          <w:sz w:val="22"/>
          <w:szCs w:val="22"/>
        </w:rPr>
        <w:t>Đảng</w:t>
      </w:r>
      <w:proofErr w:type="spellEnd"/>
      <w:r w:rsidRPr="007E134E">
        <w:rPr>
          <w:rFonts w:asciiTheme="majorHAnsi" w:hAnsiTheme="majorHAnsi" w:cstheme="majorHAnsi"/>
          <w:sz w:val="22"/>
          <w:szCs w:val="22"/>
        </w:rPr>
        <w:t xml:space="preserve"> </w:t>
      </w:r>
      <w:proofErr w:type="spellStart"/>
      <w:r w:rsidRPr="007E134E">
        <w:rPr>
          <w:rFonts w:asciiTheme="majorHAnsi" w:hAnsiTheme="majorHAnsi" w:cstheme="majorHAnsi"/>
          <w:sz w:val="22"/>
          <w:szCs w:val="22"/>
        </w:rPr>
        <w:t>Cộng</w:t>
      </w:r>
      <w:proofErr w:type="spellEnd"/>
      <w:r w:rsidRPr="007E134E">
        <w:rPr>
          <w:rFonts w:asciiTheme="majorHAnsi" w:hAnsiTheme="majorHAnsi" w:cstheme="majorHAnsi"/>
          <w:sz w:val="22"/>
          <w:szCs w:val="22"/>
        </w:rPr>
        <w:t xml:space="preserve"> </w:t>
      </w:r>
      <w:proofErr w:type="spellStart"/>
      <w:r w:rsidRPr="007E134E">
        <w:rPr>
          <w:rFonts w:asciiTheme="majorHAnsi" w:hAnsiTheme="majorHAnsi" w:cstheme="majorHAnsi"/>
          <w:sz w:val="22"/>
          <w:szCs w:val="22"/>
        </w:rPr>
        <w:t>sản</w:t>
      </w:r>
      <w:proofErr w:type="spellEnd"/>
      <w:r w:rsidRPr="007E134E">
        <w:rPr>
          <w:rFonts w:asciiTheme="majorHAnsi" w:hAnsiTheme="majorHAnsi" w:cstheme="majorHAnsi"/>
          <w:sz w:val="22"/>
          <w:szCs w:val="22"/>
        </w:rPr>
        <w:t xml:space="preserve"> </w:t>
      </w:r>
      <w:proofErr w:type="spellStart"/>
      <w:r w:rsidRPr="007E134E">
        <w:rPr>
          <w:rFonts w:asciiTheme="majorHAnsi" w:hAnsiTheme="majorHAnsi" w:cstheme="majorHAnsi"/>
          <w:sz w:val="22"/>
          <w:szCs w:val="22"/>
        </w:rPr>
        <w:t>Việt</w:t>
      </w:r>
      <w:proofErr w:type="spellEnd"/>
      <w:r w:rsidRPr="007E134E">
        <w:rPr>
          <w:rFonts w:asciiTheme="majorHAnsi" w:hAnsiTheme="majorHAnsi" w:cstheme="majorHAnsi"/>
          <w:sz w:val="22"/>
          <w:szCs w:val="22"/>
        </w:rPr>
        <w:t xml:space="preserve"> Nam, </w:t>
      </w:r>
      <w:proofErr w:type="spellStart"/>
      <w:r w:rsidRPr="007E134E">
        <w:rPr>
          <w:rFonts w:asciiTheme="majorHAnsi" w:hAnsiTheme="majorHAnsi" w:cstheme="majorHAnsi"/>
          <w:sz w:val="22"/>
          <w:szCs w:val="22"/>
        </w:rPr>
        <w:t>sđd</w:t>
      </w:r>
      <w:proofErr w:type="spellEnd"/>
      <w:r w:rsidRPr="007E134E">
        <w:rPr>
          <w:rFonts w:asciiTheme="majorHAnsi" w:hAnsiTheme="majorHAnsi" w:cstheme="majorHAnsi"/>
          <w:sz w:val="22"/>
          <w:szCs w:val="22"/>
        </w:rPr>
        <w:t>, tr. 173.</w:t>
      </w:r>
      <w:proofErr w:type="gramEnd"/>
    </w:p>
  </w:footnote>
  <w:footnote w:id="14">
    <w:p w14:paraId="2BCF61CC" w14:textId="77777777" w:rsidR="005973BA" w:rsidRPr="0014603C" w:rsidRDefault="005973BA" w:rsidP="005973BA">
      <w:pPr>
        <w:pStyle w:val="FootnoteText"/>
        <w:jc w:val="both"/>
        <w:rPr>
          <w:rFonts w:asciiTheme="majorHAnsi" w:hAnsiTheme="majorHAnsi" w:cstheme="majorHAnsi"/>
        </w:rPr>
      </w:pPr>
      <w:r w:rsidRPr="0014603C">
        <w:rPr>
          <w:rStyle w:val="FootnoteReference"/>
        </w:rPr>
        <w:footnoteRef/>
      </w:r>
      <w:r w:rsidRPr="0014603C">
        <w:t xml:space="preserve"> </w:t>
      </w:r>
      <w:proofErr w:type="spellStart"/>
      <w:r w:rsidRPr="0014603C">
        <w:rPr>
          <w:rFonts w:asciiTheme="majorHAnsi" w:hAnsiTheme="majorHAnsi" w:cstheme="majorHAnsi"/>
        </w:rPr>
        <w:t>Đối</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tượng</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quản</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lý</w:t>
      </w:r>
      <w:proofErr w:type="spellEnd"/>
      <w:r w:rsidRPr="0014603C">
        <w:rPr>
          <w:rFonts w:asciiTheme="majorHAnsi" w:hAnsiTheme="majorHAnsi" w:cstheme="majorHAnsi"/>
        </w:rPr>
        <w:t xml:space="preserve"> </w:t>
      </w:r>
      <w:r w:rsidRPr="0014603C">
        <w:rPr>
          <w:rFonts w:asciiTheme="majorHAnsi" w:hAnsiTheme="majorHAnsi" w:cstheme="majorHAnsi"/>
          <w:lang w:val="nb-NO"/>
        </w:rPr>
        <w:t>không chỉ bao gồm các cơ quan, tổ chức và cá nhân ở trong nước (cơ quan tư pháp địa phương, cơ sở nuôi dưỡng trẻ em, cha mẹ đẻ, người giám hộ của trẻ em, trẻ em được cho làm con nuôi, cha mẹ nuôi người Việt Nam) mà còn bao gồm cả các cá nhân, tổ chức nước ngoài (cha mẹ nuôi người nước ngoài, Tổ chức con nuôi nước ngoài được cấp phép hoạt động tại Việt Nam).</w:t>
      </w:r>
    </w:p>
  </w:footnote>
  <w:footnote w:id="15">
    <w:p w14:paraId="4DE7AB0C" w14:textId="77777777" w:rsidR="005973BA" w:rsidRPr="0080122C" w:rsidRDefault="005973BA" w:rsidP="005973BA">
      <w:pPr>
        <w:pStyle w:val="FootnoteText"/>
        <w:jc w:val="both"/>
        <w:rPr>
          <w:rFonts w:asciiTheme="majorHAnsi" w:hAnsiTheme="majorHAnsi" w:cstheme="majorHAnsi"/>
          <w:sz w:val="22"/>
          <w:szCs w:val="22"/>
        </w:rPr>
      </w:pPr>
      <w:r w:rsidRPr="0014603C">
        <w:rPr>
          <w:rStyle w:val="FootnoteReference"/>
        </w:rPr>
        <w:footnoteRef/>
      </w:r>
      <w:r w:rsidRPr="0014603C">
        <w:t xml:space="preserve"> </w:t>
      </w:r>
      <w:proofErr w:type="spellStart"/>
      <w:r w:rsidRPr="0014603C">
        <w:rPr>
          <w:rFonts w:asciiTheme="majorHAnsi" w:hAnsiTheme="majorHAnsi" w:cstheme="majorHAnsi"/>
        </w:rPr>
        <w:t>Thường</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xuyên</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trao</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đổi</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liên</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lạc</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trong</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quá</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trình</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giải</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quyết</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nuôi</w:t>
      </w:r>
      <w:proofErr w:type="spellEnd"/>
      <w:r w:rsidRPr="0014603C">
        <w:rPr>
          <w:rFonts w:asciiTheme="majorHAnsi" w:hAnsiTheme="majorHAnsi" w:cstheme="majorHAnsi"/>
        </w:rPr>
        <w:t xml:space="preserve"> con </w:t>
      </w:r>
      <w:proofErr w:type="spellStart"/>
      <w:r w:rsidRPr="0014603C">
        <w:rPr>
          <w:rFonts w:asciiTheme="majorHAnsi" w:hAnsiTheme="majorHAnsi" w:cstheme="majorHAnsi"/>
        </w:rPr>
        <w:t>nuôi</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với</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các</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Cơ</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quan</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trung</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ương</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về</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nuôi</w:t>
      </w:r>
      <w:proofErr w:type="spellEnd"/>
      <w:r w:rsidRPr="0014603C">
        <w:rPr>
          <w:rFonts w:asciiTheme="majorHAnsi" w:hAnsiTheme="majorHAnsi" w:cstheme="majorHAnsi"/>
        </w:rPr>
        <w:t xml:space="preserve"> con </w:t>
      </w:r>
      <w:proofErr w:type="spellStart"/>
      <w:r w:rsidRPr="0014603C">
        <w:rPr>
          <w:rFonts w:asciiTheme="majorHAnsi" w:hAnsiTheme="majorHAnsi" w:cstheme="majorHAnsi"/>
        </w:rPr>
        <w:t>nuôi</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quốc</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tế</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và</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các</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cơ</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quan</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có</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thẩm</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quyền</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của</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hơn</w:t>
      </w:r>
      <w:proofErr w:type="spellEnd"/>
      <w:r w:rsidRPr="0014603C">
        <w:rPr>
          <w:rFonts w:asciiTheme="majorHAnsi" w:hAnsiTheme="majorHAnsi" w:cstheme="majorHAnsi"/>
        </w:rPr>
        <w:t xml:space="preserve"> 100 </w:t>
      </w:r>
      <w:proofErr w:type="spellStart"/>
      <w:r w:rsidRPr="0014603C">
        <w:rPr>
          <w:rFonts w:asciiTheme="majorHAnsi" w:hAnsiTheme="majorHAnsi" w:cstheme="majorHAnsi"/>
        </w:rPr>
        <w:t>quốc</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gia</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cũng</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như</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với</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các</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Bộ</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phận</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chuyên</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môn</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về</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nuôi</w:t>
      </w:r>
      <w:proofErr w:type="spellEnd"/>
      <w:r w:rsidRPr="0014603C">
        <w:rPr>
          <w:rFonts w:asciiTheme="majorHAnsi" w:hAnsiTheme="majorHAnsi" w:cstheme="majorHAnsi"/>
        </w:rPr>
        <w:t xml:space="preserve"> con </w:t>
      </w:r>
      <w:proofErr w:type="spellStart"/>
      <w:r w:rsidRPr="0014603C">
        <w:rPr>
          <w:rFonts w:asciiTheme="majorHAnsi" w:hAnsiTheme="majorHAnsi" w:cstheme="majorHAnsi"/>
        </w:rPr>
        <w:t>nuôi</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quốc</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tế</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của</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Hội</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nghị</w:t>
      </w:r>
      <w:proofErr w:type="spellEnd"/>
      <w:r w:rsidRPr="0014603C">
        <w:rPr>
          <w:rFonts w:asciiTheme="majorHAnsi" w:hAnsiTheme="majorHAnsi" w:cstheme="majorHAnsi"/>
        </w:rPr>
        <w:t xml:space="preserve"> La Hay </w:t>
      </w:r>
      <w:proofErr w:type="spellStart"/>
      <w:r w:rsidRPr="0014603C">
        <w:rPr>
          <w:rFonts w:asciiTheme="majorHAnsi" w:hAnsiTheme="majorHAnsi" w:cstheme="majorHAnsi"/>
        </w:rPr>
        <w:t>về</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Tư</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pháp</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quốc</w:t>
      </w:r>
      <w:proofErr w:type="spellEnd"/>
      <w:r w:rsidRPr="0014603C">
        <w:rPr>
          <w:rFonts w:asciiTheme="majorHAnsi" w:hAnsiTheme="majorHAnsi" w:cstheme="majorHAnsi"/>
        </w:rPr>
        <w:t xml:space="preserve"> </w:t>
      </w:r>
      <w:proofErr w:type="spellStart"/>
      <w:r w:rsidRPr="0014603C">
        <w:rPr>
          <w:rFonts w:asciiTheme="majorHAnsi" w:hAnsiTheme="majorHAnsi" w:cstheme="majorHAnsi"/>
        </w:rPr>
        <w:t>tế</w:t>
      </w:r>
      <w:proofErr w:type="spellEnd"/>
      <w:r w:rsidRPr="0014603C">
        <w:rPr>
          <w:rFonts w:asciiTheme="majorHAnsi" w:hAnsiTheme="majorHAnsi" w:cstheme="majorHAnsi"/>
        </w:rPr>
        <w:t>.</w:t>
      </w:r>
    </w:p>
  </w:footnote>
  <w:footnote w:id="16">
    <w:p w14:paraId="70FDD04E" w14:textId="77777777" w:rsidR="00A56302" w:rsidRPr="001857B6" w:rsidRDefault="00A56302" w:rsidP="00A56302">
      <w:pPr>
        <w:pStyle w:val="FootnoteText"/>
        <w:jc w:val="both"/>
        <w:rPr>
          <w:rFonts w:asciiTheme="majorHAnsi" w:hAnsiTheme="majorHAnsi" w:cstheme="majorHAnsi"/>
        </w:rPr>
      </w:pPr>
      <w:r w:rsidRPr="001857B6">
        <w:rPr>
          <w:rStyle w:val="FootnoteReference"/>
          <w:rFonts w:asciiTheme="majorHAnsi" w:hAnsiTheme="majorHAnsi" w:cstheme="majorHAnsi"/>
        </w:rPr>
        <w:footnoteRef/>
      </w:r>
      <w:r w:rsidRPr="001857B6">
        <w:rPr>
          <w:rFonts w:asciiTheme="majorHAnsi" w:hAnsiTheme="majorHAnsi" w:cstheme="majorHAnsi"/>
        </w:rPr>
        <w:t xml:space="preserve"> </w:t>
      </w:r>
      <w:r w:rsidRPr="001857B6">
        <w:rPr>
          <w:rFonts w:asciiTheme="majorHAnsi" w:hAnsiTheme="majorHAnsi" w:cstheme="majorHAnsi"/>
          <w:color w:val="000000"/>
          <w:shd w:val="clear" w:color="auto" w:fill="FFFFFF"/>
        </w:rPr>
        <w:t xml:space="preserve">Theo </w:t>
      </w:r>
      <w:proofErr w:type="spellStart"/>
      <w:r w:rsidRPr="001857B6">
        <w:rPr>
          <w:rFonts w:asciiTheme="majorHAnsi" w:hAnsiTheme="majorHAnsi" w:cstheme="majorHAnsi"/>
          <w:color w:val="000000"/>
          <w:shd w:val="clear" w:color="auto" w:fill="FFFFFF"/>
        </w:rPr>
        <w:t>số</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liệu</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về</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công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tác</w:t>
      </w:r>
      <w:proofErr w:type="spellEnd"/>
      <w:r w:rsidRPr="001857B6">
        <w:rPr>
          <w:rFonts w:asciiTheme="majorHAnsi" w:hAnsiTheme="majorHAnsi" w:cstheme="majorHAnsi"/>
          <w:color w:val="000000"/>
          <w:shd w:val="clear" w:color="auto" w:fill="FFFFFF"/>
        </w:rPr>
        <w:t xml:space="preserve"> THADS </w:t>
      </w:r>
      <w:proofErr w:type="spellStart"/>
      <w:r w:rsidRPr="001857B6">
        <w:rPr>
          <w:rFonts w:asciiTheme="majorHAnsi" w:hAnsiTheme="majorHAnsi" w:cstheme="majorHAnsi"/>
          <w:color w:val="000000"/>
          <w:shd w:val="clear" w:color="auto" w:fill="FFFFFF"/>
        </w:rPr>
        <w:t>được</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Chính</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phủ</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báo</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cáo</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trước</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Quốc</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hội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hàng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năm</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kết</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quả</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thi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hành</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án</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về</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việc</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và</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tiền</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đều</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tăng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cả</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về</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tỷ</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lệ</w:t>
      </w:r>
      <w:proofErr w:type="spellEnd"/>
      <w:r w:rsidRPr="001857B6">
        <w:rPr>
          <w:rFonts w:asciiTheme="majorHAnsi" w:hAnsiTheme="majorHAnsi" w:cstheme="majorHAnsi"/>
          <w:color w:val="000000"/>
          <w:shd w:val="clear" w:color="auto" w:fill="FFFFFF"/>
        </w:rPr>
        <w:t xml:space="preserve"> % </w:t>
      </w:r>
      <w:proofErr w:type="spellStart"/>
      <w:r w:rsidRPr="001857B6">
        <w:rPr>
          <w:rFonts w:asciiTheme="majorHAnsi" w:hAnsiTheme="majorHAnsi" w:cstheme="majorHAnsi"/>
          <w:color w:val="000000"/>
          <w:shd w:val="clear" w:color="auto" w:fill="FFFFFF"/>
        </w:rPr>
        <w:t>và</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giá</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trị</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thi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hành</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tuyệt</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đối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Cụ</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thể</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Năm</w:t>
      </w:r>
      <w:proofErr w:type="spellEnd"/>
      <w:r w:rsidRPr="001857B6">
        <w:rPr>
          <w:rFonts w:asciiTheme="majorHAnsi" w:hAnsiTheme="majorHAnsi" w:cstheme="majorHAnsi"/>
          <w:color w:val="000000"/>
          <w:shd w:val="clear" w:color="auto" w:fill="FFFFFF"/>
        </w:rPr>
        <w:t xml:space="preserve"> 2016, </w:t>
      </w:r>
      <w:proofErr w:type="spellStart"/>
      <w:r w:rsidRPr="001857B6">
        <w:rPr>
          <w:rFonts w:asciiTheme="majorHAnsi" w:hAnsiTheme="majorHAnsi" w:cstheme="majorHAnsi"/>
          <w:color w:val="000000"/>
          <w:shd w:val="clear" w:color="auto" w:fill="FFFFFF"/>
        </w:rPr>
        <w:t>thi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hành</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xong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trên</w:t>
      </w:r>
      <w:proofErr w:type="spellEnd"/>
      <w:r w:rsidRPr="001857B6">
        <w:rPr>
          <w:rFonts w:asciiTheme="majorHAnsi" w:hAnsiTheme="majorHAnsi" w:cstheme="majorHAnsi"/>
          <w:color w:val="000000"/>
          <w:shd w:val="clear" w:color="auto" w:fill="FFFFFF"/>
        </w:rPr>
        <w:t xml:space="preserve"> 29 </w:t>
      </w:r>
      <w:proofErr w:type="spellStart"/>
      <w:r w:rsidRPr="001857B6">
        <w:rPr>
          <w:rFonts w:asciiTheme="majorHAnsi" w:hAnsiTheme="majorHAnsi" w:cstheme="majorHAnsi"/>
          <w:color w:val="000000"/>
          <w:shd w:val="clear" w:color="auto" w:fill="FFFFFF"/>
        </w:rPr>
        <w:t>nghìn</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tỷ</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đồng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đạt</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tỷ</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lệ</w:t>
      </w:r>
      <w:proofErr w:type="spellEnd"/>
      <w:r w:rsidRPr="001857B6">
        <w:rPr>
          <w:rFonts w:asciiTheme="majorHAnsi" w:hAnsiTheme="majorHAnsi" w:cstheme="majorHAnsi"/>
          <w:color w:val="000000"/>
          <w:shd w:val="clear" w:color="auto" w:fill="FFFFFF"/>
        </w:rPr>
        <w:t xml:space="preserve"> 33,74%); </w:t>
      </w:r>
      <w:proofErr w:type="spellStart"/>
      <w:r w:rsidRPr="001857B6">
        <w:rPr>
          <w:rFonts w:asciiTheme="majorHAnsi" w:hAnsiTheme="majorHAnsi" w:cstheme="majorHAnsi"/>
          <w:color w:val="000000"/>
          <w:shd w:val="clear" w:color="auto" w:fill="FFFFFF"/>
        </w:rPr>
        <w:t>Năm</w:t>
      </w:r>
      <w:proofErr w:type="spellEnd"/>
      <w:r w:rsidRPr="001857B6">
        <w:rPr>
          <w:rFonts w:asciiTheme="majorHAnsi" w:hAnsiTheme="majorHAnsi" w:cstheme="majorHAnsi"/>
          <w:color w:val="000000"/>
          <w:shd w:val="clear" w:color="auto" w:fill="FFFFFF"/>
        </w:rPr>
        <w:t xml:space="preserve"> 2017, </w:t>
      </w:r>
      <w:proofErr w:type="spellStart"/>
      <w:r w:rsidRPr="001857B6">
        <w:rPr>
          <w:rFonts w:asciiTheme="majorHAnsi" w:hAnsiTheme="majorHAnsi" w:cstheme="majorHAnsi"/>
          <w:color w:val="000000"/>
          <w:shd w:val="clear" w:color="auto" w:fill="FFFFFF"/>
        </w:rPr>
        <w:t>thi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hành</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xong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trên</w:t>
      </w:r>
      <w:proofErr w:type="spellEnd"/>
      <w:r w:rsidRPr="001857B6">
        <w:rPr>
          <w:rFonts w:asciiTheme="majorHAnsi" w:hAnsiTheme="majorHAnsi" w:cstheme="majorHAnsi"/>
          <w:color w:val="000000"/>
          <w:shd w:val="clear" w:color="auto" w:fill="FFFFFF"/>
        </w:rPr>
        <w:t xml:space="preserve"> 35 </w:t>
      </w:r>
      <w:proofErr w:type="spellStart"/>
      <w:r w:rsidRPr="001857B6">
        <w:rPr>
          <w:rFonts w:asciiTheme="majorHAnsi" w:hAnsiTheme="majorHAnsi" w:cstheme="majorHAnsi"/>
          <w:color w:val="000000"/>
          <w:shd w:val="clear" w:color="auto" w:fill="FFFFFF"/>
        </w:rPr>
        <w:t>nghìn</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tỷ</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đồng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đạt</w:t>
      </w:r>
      <w:proofErr w:type="spellEnd"/>
      <w:r w:rsidRPr="001857B6">
        <w:rPr>
          <w:rFonts w:asciiTheme="majorHAnsi" w:hAnsiTheme="majorHAnsi" w:cstheme="majorHAnsi"/>
          <w:color w:val="000000"/>
          <w:shd w:val="clear" w:color="auto" w:fill="FFFFFF"/>
        </w:rPr>
        <w:t xml:space="preserve"> 38,31%). </w:t>
      </w:r>
      <w:proofErr w:type="spellStart"/>
      <w:r w:rsidRPr="001857B6">
        <w:rPr>
          <w:rFonts w:asciiTheme="majorHAnsi" w:hAnsiTheme="majorHAnsi" w:cstheme="majorHAnsi"/>
          <w:color w:val="000000"/>
          <w:shd w:val="clear" w:color="auto" w:fill="FFFFFF"/>
        </w:rPr>
        <w:t>Năm</w:t>
      </w:r>
      <w:proofErr w:type="spellEnd"/>
      <w:r w:rsidRPr="001857B6">
        <w:rPr>
          <w:rFonts w:asciiTheme="majorHAnsi" w:hAnsiTheme="majorHAnsi" w:cstheme="majorHAnsi"/>
          <w:color w:val="000000"/>
          <w:shd w:val="clear" w:color="auto" w:fill="FFFFFF"/>
        </w:rPr>
        <w:t xml:space="preserve"> 2018, </w:t>
      </w:r>
      <w:proofErr w:type="spellStart"/>
      <w:r w:rsidRPr="001857B6">
        <w:rPr>
          <w:rFonts w:asciiTheme="majorHAnsi" w:hAnsiTheme="majorHAnsi" w:cstheme="majorHAnsi"/>
          <w:color w:val="000000"/>
          <w:shd w:val="clear" w:color="auto" w:fill="FFFFFF"/>
        </w:rPr>
        <w:t>thi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hành</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xong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trên</w:t>
      </w:r>
      <w:proofErr w:type="spellEnd"/>
      <w:r w:rsidRPr="001857B6">
        <w:rPr>
          <w:rFonts w:asciiTheme="majorHAnsi" w:hAnsiTheme="majorHAnsi" w:cstheme="majorHAnsi"/>
          <w:color w:val="000000"/>
          <w:shd w:val="clear" w:color="auto" w:fill="FFFFFF"/>
        </w:rPr>
        <w:t xml:space="preserve"> 34 </w:t>
      </w:r>
      <w:proofErr w:type="spellStart"/>
      <w:r w:rsidRPr="001857B6">
        <w:rPr>
          <w:rFonts w:asciiTheme="majorHAnsi" w:hAnsiTheme="majorHAnsi" w:cstheme="majorHAnsi"/>
          <w:color w:val="000000"/>
          <w:shd w:val="clear" w:color="auto" w:fill="FFFFFF"/>
        </w:rPr>
        <w:t>nghìn</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tỷ</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đạt</w:t>
      </w:r>
      <w:proofErr w:type="spellEnd"/>
      <w:r w:rsidRPr="001857B6">
        <w:rPr>
          <w:rFonts w:asciiTheme="majorHAnsi" w:hAnsiTheme="majorHAnsi" w:cstheme="majorHAnsi"/>
          <w:color w:val="000000"/>
          <w:shd w:val="clear" w:color="auto" w:fill="FFFFFF"/>
        </w:rPr>
        <w:t xml:space="preserve"> 38,35%).  </w:t>
      </w:r>
      <w:proofErr w:type="spellStart"/>
      <w:r w:rsidRPr="001857B6">
        <w:rPr>
          <w:rFonts w:asciiTheme="majorHAnsi" w:hAnsiTheme="majorHAnsi" w:cstheme="majorHAnsi"/>
          <w:color w:val="000000"/>
          <w:shd w:val="clear" w:color="auto" w:fill="FFFFFF"/>
        </w:rPr>
        <w:t>Đặc</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biệt</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từ</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năm</w:t>
      </w:r>
      <w:proofErr w:type="spellEnd"/>
      <w:r w:rsidRPr="001857B6">
        <w:rPr>
          <w:rFonts w:asciiTheme="majorHAnsi" w:hAnsiTheme="majorHAnsi" w:cstheme="majorHAnsi"/>
          <w:color w:val="000000"/>
          <w:shd w:val="clear" w:color="auto" w:fill="FFFFFF"/>
        </w:rPr>
        <w:t xml:space="preserve"> </w:t>
      </w:r>
      <w:proofErr w:type="gramStart"/>
      <w:r w:rsidRPr="001857B6">
        <w:rPr>
          <w:rFonts w:asciiTheme="majorHAnsi" w:hAnsiTheme="majorHAnsi" w:cstheme="majorHAnsi"/>
          <w:color w:val="000000"/>
          <w:shd w:val="clear" w:color="auto" w:fill="FFFFFF"/>
        </w:rPr>
        <w:t xml:space="preserve">2019 </w:t>
      </w:r>
      <w:r>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đến</w:t>
      </w:r>
      <w:proofErr w:type="spellEnd"/>
      <w:proofErr w:type="gram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năm</w:t>
      </w:r>
      <w:proofErr w:type="spellEnd"/>
      <w:r w:rsidRPr="001857B6">
        <w:rPr>
          <w:rFonts w:asciiTheme="majorHAnsi" w:hAnsiTheme="majorHAnsi" w:cstheme="majorHAnsi"/>
          <w:color w:val="000000"/>
          <w:shd w:val="clear" w:color="auto" w:fill="FFFFFF"/>
        </w:rPr>
        <w:t xml:space="preserve"> 2020 </w:t>
      </w:r>
      <w:proofErr w:type="spellStart"/>
      <w:r w:rsidRPr="001857B6">
        <w:rPr>
          <w:rFonts w:asciiTheme="majorHAnsi" w:hAnsiTheme="majorHAnsi" w:cstheme="majorHAnsi"/>
          <w:color w:val="000000"/>
          <w:shd w:val="clear" w:color="auto" w:fill="FFFFFF"/>
        </w:rPr>
        <w:t>số</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thi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hành</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xong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tăng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mạnh</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Nếu</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như</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năm</w:t>
      </w:r>
      <w:proofErr w:type="spellEnd"/>
      <w:r w:rsidRPr="001857B6">
        <w:rPr>
          <w:rFonts w:asciiTheme="majorHAnsi" w:hAnsiTheme="majorHAnsi" w:cstheme="majorHAnsi"/>
          <w:color w:val="000000"/>
          <w:shd w:val="clear" w:color="auto" w:fill="FFFFFF"/>
        </w:rPr>
        <w:t xml:space="preserve"> 2019, </w:t>
      </w:r>
      <w:proofErr w:type="spellStart"/>
      <w:r w:rsidRPr="001857B6">
        <w:rPr>
          <w:rFonts w:asciiTheme="majorHAnsi" w:hAnsiTheme="majorHAnsi" w:cstheme="majorHAnsi"/>
          <w:color w:val="000000"/>
          <w:shd w:val="clear" w:color="auto" w:fill="FFFFFF"/>
        </w:rPr>
        <w:t>thi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hành</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xong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gần</w:t>
      </w:r>
      <w:proofErr w:type="spellEnd"/>
      <w:r w:rsidRPr="001857B6">
        <w:rPr>
          <w:rFonts w:asciiTheme="majorHAnsi" w:hAnsiTheme="majorHAnsi" w:cstheme="majorHAnsi"/>
          <w:color w:val="000000"/>
          <w:shd w:val="clear" w:color="auto" w:fill="FFFFFF"/>
        </w:rPr>
        <w:t xml:space="preserve"> 53 </w:t>
      </w:r>
      <w:proofErr w:type="spellStart"/>
      <w:r w:rsidRPr="001857B6">
        <w:rPr>
          <w:rFonts w:asciiTheme="majorHAnsi" w:hAnsiTheme="majorHAnsi" w:cstheme="majorHAnsi"/>
          <w:color w:val="000000"/>
          <w:shd w:val="clear" w:color="auto" w:fill="FFFFFF"/>
        </w:rPr>
        <w:t>nghìn</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tỷ</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đồng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đạt</w:t>
      </w:r>
      <w:proofErr w:type="spellEnd"/>
      <w:r w:rsidRPr="001857B6">
        <w:rPr>
          <w:rFonts w:asciiTheme="majorHAnsi" w:hAnsiTheme="majorHAnsi" w:cstheme="majorHAnsi"/>
          <w:color w:val="000000"/>
          <w:shd w:val="clear" w:color="auto" w:fill="FFFFFF"/>
        </w:rPr>
        <w:t xml:space="preserve"> 35,46%) </w:t>
      </w:r>
      <w:proofErr w:type="spellStart"/>
      <w:r w:rsidRPr="001857B6">
        <w:rPr>
          <w:rFonts w:asciiTheme="majorHAnsi" w:hAnsiTheme="majorHAnsi" w:cstheme="majorHAnsi"/>
          <w:color w:val="000000"/>
          <w:shd w:val="clear" w:color="auto" w:fill="FFFFFF"/>
        </w:rPr>
        <w:t>thì</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năm</w:t>
      </w:r>
      <w:proofErr w:type="spellEnd"/>
      <w:r w:rsidRPr="001857B6">
        <w:rPr>
          <w:rFonts w:asciiTheme="majorHAnsi" w:hAnsiTheme="majorHAnsi" w:cstheme="majorHAnsi"/>
          <w:color w:val="000000"/>
          <w:shd w:val="clear" w:color="auto" w:fill="FFFFFF"/>
        </w:rPr>
        <w:t xml:space="preserve"> 2020 </w:t>
      </w:r>
      <w:proofErr w:type="spellStart"/>
      <w:r w:rsidRPr="001857B6">
        <w:rPr>
          <w:rFonts w:asciiTheme="majorHAnsi" w:hAnsiTheme="majorHAnsi" w:cstheme="majorHAnsi"/>
          <w:color w:val="000000"/>
          <w:shd w:val="clear" w:color="auto" w:fill="FFFFFF"/>
        </w:rPr>
        <w:t>đã</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thi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hành</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xong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gần</w:t>
      </w:r>
      <w:proofErr w:type="spellEnd"/>
      <w:r w:rsidRPr="001857B6">
        <w:rPr>
          <w:rFonts w:asciiTheme="majorHAnsi" w:hAnsiTheme="majorHAnsi" w:cstheme="majorHAnsi"/>
          <w:color w:val="000000"/>
          <w:shd w:val="clear" w:color="auto" w:fill="FFFFFF"/>
        </w:rPr>
        <w:t xml:space="preserve"> 54 </w:t>
      </w:r>
      <w:proofErr w:type="spellStart"/>
      <w:r w:rsidRPr="001857B6">
        <w:rPr>
          <w:rFonts w:asciiTheme="majorHAnsi" w:hAnsiTheme="majorHAnsi" w:cstheme="majorHAnsi"/>
          <w:color w:val="000000"/>
          <w:shd w:val="clear" w:color="auto" w:fill="FFFFFF"/>
        </w:rPr>
        <w:t>nghìn</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tỷ</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đồng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đạt</w:t>
      </w:r>
      <w:proofErr w:type="spellEnd"/>
      <w:r w:rsidRPr="001857B6">
        <w:rPr>
          <w:rFonts w:asciiTheme="majorHAnsi" w:hAnsiTheme="majorHAnsi" w:cstheme="majorHAnsi"/>
          <w:color w:val="000000"/>
          <w:shd w:val="clear" w:color="auto" w:fill="FFFFFF"/>
        </w:rPr>
        <w:t xml:space="preserve"> 40,10%). </w:t>
      </w:r>
      <w:proofErr w:type="spellStart"/>
      <w:r w:rsidRPr="001857B6">
        <w:rPr>
          <w:rFonts w:asciiTheme="majorHAnsi" w:hAnsiTheme="majorHAnsi" w:cstheme="majorHAnsi"/>
          <w:color w:val="000000"/>
          <w:shd w:val="clear" w:color="auto" w:fill="FFFFFF"/>
        </w:rPr>
        <w:t>Đồng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thời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tại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các</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báo</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cáo</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thẩm</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tra</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về</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công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tác</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thi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hành</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án</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của</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Ủy</w:t>
      </w:r>
      <w:proofErr w:type="spellEnd"/>
      <w:r w:rsidRPr="001857B6">
        <w:rPr>
          <w:rFonts w:asciiTheme="majorHAnsi" w:hAnsiTheme="majorHAnsi" w:cstheme="majorHAnsi"/>
          <w:color w:val="000000"/>
          <w:shd w:val="clear" w:color="auto" w:fill="FFFFFF"/>
        </w:rPr>
        <w:t xml:space="preserve"> ban </w:t>
      </w:r>
      <w:proofErr w:type="spellStart"/>
      <w:r w:rsidRPr="001857B6">
        <w:rPr>
          <w:rFonts w:asciiTheme="majorHAnsi" w:hAnsiTheme="majorHAnsi" w:cstheme="majorHAnsi"/>
          <w:color w:val="000000"/>
          <w:shd w:val="clear" w:color="auto" w:fill="FFFFFF"/>
        </w:rPr>
        <w:t>Tư</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pháp</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của</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Quốc</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hội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hàng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năm</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cũng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đã</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đánh</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giá</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đồng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tình</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với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Báo</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cáo</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của</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Chính</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phủ</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về</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công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tác</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thi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hành</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án</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Như</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vậy</w:t>
      </w:r>
      <w:proofErr w:type="spellEnd"/>
      <w:r w:rsidRPr="001857B6">
        <w:rPr>
          <w:rFonts w:asciiTheme="majorHAnsi" w:hAnsiTheme="majorHAnsi" w:cstheme="majorHAnsi"/>
          <w:color w:val="000000"/>
          <w:shd w:val="clear" w:color="auto" w:fill="FFFFFF"/>
        </w:rPr>
        <w:t xml:space="preserve">, so </w:t>
      </w:r>
      <w:proofErr w:type="spellStart"/>
      <w:r w:rsidRPr="001857B6">
        <w:rPr>
          <w:rFonts w:asciiTheme="majorHAnsi" w:hAnsiTheme="majorHAnsi" w:cstheme="majorHAnsi"/>
          <w:color w:val="000000"/>
          <w:shd w:val="clear" w:color="auto" w:fill="FFFFFF"/>
        </w:rPr>
        <w:t>với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năm</w:t>
      </w:r>
      <w:proofErr w:type="spellEnd"/>
      <w:r w:rsidRPr="001857B6">
        <w:rPr>
          <w:rFonts w:asciiTheme="majorHAnsi" w:hAnsiTheme="majorHAnsi" w:cstheme="majorHAnsi"/>
          <w:color w:val="000000"/>
          <w:shd w:val="clear" w:color="auto" w:fill="FFFFFF"/>
        </w:rPr>
        <w:t xml:space="preserve"> 2016, </w:t>
      </w:r>
      <w:proofErr w:type="spellStart"/>
      <w:r w:rsidRPr="001857B6">
        <w:rPr>
          <w:rFonts w:asciiTheme="majorHAnsi" w:hAnsiTheme="majorHAnsi" w:cstheme="majorHAnsi"/>
          <w:color w:val="000000"/>
          <w:shd w:val="clear" w:color="auto" w:fill="FFFFFF"/>
        </w:rPr>
        <w:t>năm</w:t>
      </w:r>
      <w:proofErr w:type="spellEnd"/>
      <w:r w:rsidRPr="001857B6">
        <w:rPr>
          <w:rFonts w:asciiTheme="majorHAnsi" w:hAnsiTheme="majorHAnsi" w:cstheme="majorHAnsi"/>
          <w:color w:val="000000"/>
          <w:shd w:val="clear" w:color="auto" w:fill="FFFFFF"/>
        </w:rPr>
        <w:t xml:space="preserve"> 2020, </w:t>
      </w:r>
      <w:proofErr w:type="spellStart"/>
      <w:r w:rsidRPr="001857B6">
        <w:rPr>
          <w:rFonts w:asciiTheme="majorHAnsi" w:hAnsiTheme="majorHAnsi" w:cstheme="majorHAnsi"/>
          <w:color w:val="000000"/>
          <w:shd w:val="clear" w:color="auto" w:fill="FFFFFF"/>
        </w:rPr>
        <w:t>số</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tiền</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thi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hành</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xong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tăng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trên</w:t>
      </w:r>
      <w:proofErr w:type="spellEnd"/>
      <w:r w:rsidRPr="001857B6">
        <w:rPr>
          <w:rFonts w:asciiTheme="majorHAnsi" w:hAnsiTheme="majorHAnsi" w:cstheme="majorHAnsi"/>
          <w:color w:val="000000"/>
          <w:shd w:val="clear" w:color="auto" w:fill="FFFFFF"/>
        </w:rPr>
        <w:t xml:space="preserve"> 24 </w:t>
      </w:r>
      <w:proofErr w:type="spellStart"/>
      <w:r w:rsidRPr="001857B6">
        <w:rPr>
          <w:rFonts w:asciiTheme="majorHAnsi" w:hAnsiTheme="majorHAnsi" w:cstheme="majorHAnsi"/>
          <w:color w:val="000000"/>
          <w:shd w:val="clear" w:color="auto" w:fill="FFFFFF"/>
        </w:rPr>
        <w:t>nghìn</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tỷ</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đồng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tăng</w:t>
      </w:r>
      <w:proofErr w:type="spellEnd"/>
      <w:r w:rsidRPr="001857B6">
        <w:rPr>
          <w:rFonts w:asciiTheme="majorHAnsi" w:hAnsiTheme="majorHAnsi" w:cstheme="majorHAnsi"/>
          <w:color w:val="000000"/>
          <w:shd w:val="clear" w:color="auto" w:fill="FFFFFF"/>
        </w:rPr>
        <w:t xml:space="preserve"> 84,82% </w:t>
      </w:r>
      <w:proofErr w:type="spellStart"/>
      <w:r w:rsidRPr="001857B6">
        <w:rPr>
          <w:rFonts w:asciiTheme="majorHAnsi" w:hAnsiTheme="majorHAnsi" w:cstheme="majorHAnsi"/>
          <w:color w:val="000000"/>
          <w:shd w:val="clear" w:color="auto" w:fill="FFFFFF"/>
        </w:rPr>
        <w:t>về</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tiền</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Tính</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cả</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nhiệm</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kỳ</w:t>
      </w:r>
      <w:proofErr w:type="spellEnd"/>
      <w:r w:rsidRPr="001857B6">
        <w:rPr>
          <w:rFonts w:asciiTheme="majorHAnsi" w:hAnsiTheme="majorHAnsi" w:cstheme="majorHAnsi"/>
          <w:color w:val="000000"/>
          <w:shd w:val="clear" w:color="auto" w:fill="FFFFFF"/>
        </w:rPr>
        <w:t xml:space="preserve"> 2016-2020, </w:t>
      </w:r>
      <w:proofErr w:type="spellStart"/>
      <w:r w:rsidRPr="001857B6">
        <w:rPr>
          <w:rFonts w:asciiTheme="majorHAnsi" w:hAnsiTheme="majorHAnsi" w:cstheme="majorHAnsi"/>
          <w:color w:val="000000"/>
          <w:shd w:val="clear" w:color="auto" w:fill="FFFFFF"/>
        </w:rPr>
        <w:t>các</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cơ</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quan</w:t>
      </w:r>
      <w:proofErr w:type="spellEnd"/>
      <w:r w:rsidRPr="001857B6">
        <w:rPr>
          <w:rFonts w:asciiTheme="majorHAnsi" w:hAnsiTheme="majorHAnsi" w:cstheme="majorHAnsi"/>
          <w:color w:val="000000"/>
          <w:shd w:val="clear" w:color="auto" w:fill="FFFFFF"/>
        </w:rPr>
        <w:t xml:space="preserve"> THADS </w:t>
      </w:r>
      <w:proofErr w:type="spellStart"/>
      <w:r w:rsidRPr="001857B6">
        <w:rPr>
          <w:rFonts w:asciiTheme="majorHAnsi" w:hAnsiTheme="majorHAnsi" w:cstheme="majorHAnsi"/>
          <w:color w:val="000000"/>
          <w:shd w:val="clear" w:color="auto" w:fill="FFFFFF"/>
        </w:rPr>
        <w:t>đã</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thi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hành</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xong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trên</w:t>
      </w:r>
      <w:proofErr w:type="spellEnd"/>
      <w:r w:rsidRPr="001857B6">
        <w:rPr>
          <w:rFonts w:asciiTheme="majorHAnsi" w:hAnsiTheme="majorHAnsi" w:cstheme="majorHAnsi"/>
          <w:color w:val="000000"/>
          <w:shd w:val="clear" w:color="auto" w:fill="FFFFFF"/>
        </w:rPr>
        <w:t xml:space="preserve"> 2,8 </w:t>
      </w:r>
      <w:proofErr w:type="spellStart"/>
      <w:r w:rsidRPr="001857B6">
        <w:rPr>
          <w:rFonts w:asciiTheme="majorHAnsi" w:hAnsiTheme="majorHAnsi" w:cstheme="majorHAnsi"/>
          <w:color w:val="000000"/>
          <w:shd w:val="clear" w:color="auto" w:fill="FFFFFF"/>
        </w:rPr>
        <w:t>triệu</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việc</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tăng</w:t>
      </w:r>
      <w:proofErr w:type="spellEnd"/>
      <w:r w:rsidRPr="001857B6">
        <w:rPr>
          <w:rFonts w:asciiTheme="majorHAnsi" w:hAnsiTheme="majorHAnsi" w:cstheme="majorHAnsi"/>
          <w:color w:val="000000"/>
          <w:shd w:val="clear" w:color="auto" w:fill="FFFFFF"/>
        </w:rPr>
        <w:t xml:space="preserve"> 20,33% so </w:t>
      </w:r>
      <w:proofErr w:type="spellStart"/>
      <w:r w:rsidRPr="001857B6">
        <w:rPr>
          <w:rFonts w:asciiTheme="majorHAnsi" w:hAnsiTheme="majorHAnsi" w:cstheme="majorHAnsi"/>
          <w:color w:val="000000"/>
          <w:shd w:val="clear" w:color="auto" w:fill="FFFFFF"/>
        </w:rPr>
        <w:t>với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nhiệm</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kỳ</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trước</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thu</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được</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số</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tiền</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hơn</w:t>
      </w:r>
      <w:proofErr w:type="spellEnd"/>
      <w:r w:rsidRPr="001857B6">
        <w:rPr>
          <w:rFonts w:asciiTheme="majorHAnsi" w:hAnsiTheme="majorHAnsi" w:cstheme="majorHAnsi"/>
          <w:color w:val="000000"/>
          <w:shd w:val="clear" w:color="auto" w:fill="FFFFFF"/>
        </w:rPr>
        <w:t xml:space="preserve"> 205 </w:t>
      </w:r>
      <w:proofErr w:type="spellStart"/>
      <w:r w:rsidRPr="001857B6">
        <w:rPr>
          <w:rFonts w:asciiTheme="majorHAnsi" w:hAnsiTheme="majorHAnsi" w:cstheme="majorHAnsi"/>
          <w:color w:val="000000"/>
          <w:shd w:val="clear" w:color="auto" w:fill="FFFFFF"/>
        </w:rPr>
        <w:t>nghìn</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tỷ</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đồng</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tăng</w:t>
      </w:r>
      <w:proofErr w:type="spellEnd"/>
      <w:r w:rsidRPr="001857B6">
        <w:rPr>
          <w:rFonts w:asciiTheme="majorHAnsi" w:hAnsiTheme="majorHAnsi" w:cstheme="majorHAnsi"/>
          <w:color w:val="000000"/>
          <w:shd w:val="clear" w:color="auto" w:fill="FFFFFF"/>
        </w:rPr>
        <w:t xml:space="preserve"> 56% so </w:t>
      </w:r>
      <w:proofErr w:type="spellStart"/>
      <w:r w:rsidRPr="001857B6">
        <w:rPr>
          <w:rFonts w:asciiTheme="majorHAnsi" w:hAnsiTheme="majorHAnsi" w:cstheme="majorHAnsi"/>
          <w:color w:val="000000"/>
          <w:shd w:val="clear" w:color="auto" w:fill="FFFFFF"/>
        </w:rPr>
        <w:t>với</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nhiệm</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kỳ</w:t>
      </w:r>
      <w:proofErr w:type="spellEnd"/>
      <w:r w:rsidRPr="001857B6">
        <w:rPr>
          <w:rFonts w:asciiTheme="majorHAnsi" w:hAnsiTheme="majorHAnsi" w:cstheme="majorHAnsi"/>
          <w:color w:val="000000"/>
          <w:shd w:val="clear" w:color="auto" w:fill="FFFFFF"/>
        </w:rPr>
        <w:t xml:space="preserve"> </w:t>
      </w:r>
      <w:proofErr w:type="spellStart"/>
      <w:r w:rsidRPr="001857B6">
        <w:rPr>
          <w:rFonts w:asciiTheme="majorHAnsi" w:hAnsiTheme="majorHAnsi" w:cstheme="majorHAnsi"/>
          <w:color w:val="000000"/>
          <w:shd w:val="clear" w:color="auto" w:fill="FFFFFF"/>
        </w:rPr>
        <w:t>trước</w:t>
      </w:r>
      <w:proofErr w:type="spellEnd"/>
      <w:r w:rsidRPr="001857B6">
        <w:rPr>
          <w:rFonts w:asciiTheme="majorHAnsi" w:hAnsiTheme="majorHAnsi" w:cstheme="majorHAnsi"/>
          <w:color w:val="000000"/>
          <w:shd w:val="clear" w:color="auto" w:fill="FFFFFF"/>
        </w:rPr>
        <w:t>).</w:t>
      </w:r>
    </w:p>
  </w:footnote>
  <w:footnote w:id="17">
    <w:p w14:paraId="3918518C" w14:textId="253DF645" w:rsidR="00A42D61" w:rsidRPr="00C93950" w:rsidRDefault="00A42D61" w:rsidP="00C93950">
      <w:pPr>
        <w:spacing w:before="60" w:after="0" w:line="240" w:lineRule="auto"/>
        <w:jc w:val="both"/>
        <w:rPr>
          <w:rFonts w:asciiTheme="majorHAnsi" w:hAnsiTheme="majorHAnsi" w:cstheme="majorHAnsi"/>
          <w:bCs/>
          <w:color w:val="000000"/>
          <w:lang w:val="de-DE"/>
        </w:rPr>
      </w:pPr>
      <w:r w:rsidRPr="00C93950">
        <w:rPr>
          <w:rStyle w:val="FootnoteReference"/>
          <w:rFonts w:asciiTheme="majorHAnsi" w:hAnsiTheme="majorHAnsi" w:cstheme="majorHAnsi"/>
        </w:rPr>
        <w:footnoteRef/>
      </w:r>
      <w:r w:rsidRPr="00C93950">
        <w:rPr>
          <w:rFonts w:asciiTheme="majorHAnsi" w:hAnsiTheme="majorHAnsi" w:cstheme="majorHAnsi"/>
        </w:rPr>
        <w:t xml:space="preserve"> </w:t>
      </w:r>
      <w:r w:rsidRPr="00C93950">
        <w:rPr>
          <w:rFonts w:asciiTheme="majorHAnsi" w:hAnsiTheme="majorHAnsi" w:cstheme="majorHAnsi"/>
          <w:bCs/>
          <w:lang w:val="de-DE"/>
        </w:rPr>
        <w:t xml:space="preserve">Vụ Pháp luật hình sự - hành chính (4 mảng việc: </w:t>
      </w:r>
      <w:r w:rsidR="00AF58A7">
        <w:rPr>
          <w:rFonts w:asciiTheme="majorHAnsi" w:hAnsiTheme="majorHAnsi" w:cstheme="majorHAnsi"/>
          <w:bCs/>
          <w:lang w:val="de-DE"/>
        </w:rPr>
        <w:t>P</w:t>
      </w:r>
      <w:r w:rsidRPr="00C93950">
        <w:rPr>
          <w:rFonts w:asciiTheme="majorHAnsi" w:hAnsiTheme="majorHAnsi" w:cstheme="majorHAnsi"/>
          <w:bCs/>
          <w:lang w:val="de-DE"/>
        </w:rPr>
        <w:t xml:space="preserve">háp luật về hình sự; pháp luật hành chính; pháp luật về tổ chức bộ máy nhà nước và tổng hợp </w:t>
      </w:r>
      <w:r w:rsidRPr="00C93950">
        <w:rPr>
          <w:rFonts w:asciiTheme="majorHAnsi" w:hAnsiTheme="majorHAnsi" w:cstheme="majorHAnsi"/>
          <w:bCs/>
          <w:lang w:val="vi-VN"/>
        </w:rPr>
        <w:t>-</w:t>
      </w:r>
      <w:r w:rsidRPr="00C93950">
        <w:rPr>
          <w:rFonts w:asciiTheme="majorHAnsi" w:hAnsiTheme="majorHAnsi" w:cstheme="majorHAnsi"/>
          <w:bCs/>
          <w:lang w:val="de-DE"/>
        </w:rPr>
        <w:t xml:space="preserve"> hành chính), Vụ Pháp luật quốc tế (5 mảng việc: Tư pháp quốc tế; công pháp quốc tế và nhân quyền; pháp luật đầu tư vay nước ngoài và bảo lãnh chính phủ; giải quyết các tranh chấp đầu tư quốc tế và tổng hợp </w:t>
      </w:r>
      <w:r w:rsidR="00AF58A7">
        <w:rPr>
          <w:rFonts w:asciiTheme="majorHAnsi" w:hAnsiTheme="majorHAnsi" w:cstheme="majorHAnsi"/>
          <w:bCs/>
          <w:lang w:val="de-DE"/>
        </w:rPr>
        <w:t>-</w:t>
      </w:r>
      <w:r w:rsidRPr="00C93950">
        <w:rPr>
          <w:rFonts w:asciiTheme="majorHAnsi" w:hAnsiTheme="majorHAnsi" w:cstheme="majorHAnsi"/>
          <w:bCs/>
          <w:lang w:val="de-DE"/>
        </w:rPr>
        <w:t xml:space="preserve"> hành chính); Vụ Các vấn đề chung về xây dựng pháp luật (5 mảng việc: </w:t>
      </w:r>
      <w:r w:rsidRPr="00C93950">
        <w:rPr>
          <w:rFonts w:asciiTheme="majorHAnsi" w:hAnsiTheme="majorHAnsi" w:cstheme="majorHAnsi"/>
          <w:lang w:val="de-DE"/>
        </w:rPr>
        <w:t xml:space="preserve">công tác xây dựng pháp luật; công tác pháp chế; công tác xây dựng chính sách, Kiểm soát thủ tục hành chính và tổng hợp </w:t>
      </w:r>
      <w:r w:rsidR="00AF58A7">
        <w:rPr>
          <w:rFonts w:asciiTheme="majorHAnsi" w:hAnsiTheme="majorHAnsi" w:cstheme="majorHAnsi"/>
          <w:lang w:val="de-DE"/>
        </w:rPr>
        <w:t>-</w:t>
      </w:r>
      <w:r w:rsidRPr="00C93950">
        <w:rPr>
          <w:rFonts w:asciiTheme="majorHAnsi" w:hAnsiTheme="majorHAnsi" w:cstheme="majorHAnsi"/>
          <w:lang w:val="de-DE"/>
        </w:rPr>
        <w:t xml:space="preserve"> hành chính</w:t>
      </w:r>
      <w:r w:rsidRPr="00C93950">
        <w:rPr>
          <w:rFonts w:asciiTheme="majorHAnsi" w:hAnsiTheme="majorHAnsi" w:cstheme="majorHAnsi"/>
          <w:bCs/>
          <w:lang w:val="de-DE"/>
        </w:rPr>
        <w:t xml:space="preserve">), Vụ Pháp luật dân sự - kinh tế (5 mảng việc: pháp luật dân sự; pháp luật về kinh tế, tổng hợp; Pháp luật về kinh tế ngành; pháp luật an sinh – xã hội và hành chính </w:t>
      </w:r>
      <w:r w:rsidRPr="00C93950">
        <w:rPr>
          <w:rFonts w:asciiTheme="majorHAnsi" w:hAnsiTheme="majorHAnsi" w:cstheme="majorHAnsi"/>
          <w:bCs/>
          <w:lang w:val="vi-VN"/>
        </w:rPr>
        <w:t>-</w:t>
      </w:r>
      <w:r w:rsidRPr="00C93950">
        <w:rPr>
          <w:rFonts w:asciiTheme="majorHAnsi" w:hAnsiTheme="majorHAnsi" w:cstheme="majorHAnsi"/>
          <w:bCs/>
          <w:lang w:val="de-DE"/>
        </w:rPr>
        <w:t xml:space="preserve"> tổng hợp), Vụ Tổ chức cán bộ (7 mảng việc: Tổ chức bộ máy và biên chế; Công tác cán bộ; Đào tạo và bồi dưỡng; thanh niên; Vì sự tiến bộ của phụ nữ; Giúp việc Ban cán sự Đảng và hành chính </w:t>
      </w:r>
      <w:r w:rsidRPr="00C93950">
        <w:rPr>
          <w:rFonts w:asciiTheme="majorHAnsi" w:hAnsiTheme="majorHAnsi" w:cstheme="majorHAnsi"/>
          <w:bCs/>
          <w:lang w:val="vi-VN"/>
        </w:rPr>
        <w:t>-</w:t>
      </w:r>
      <w:r w:rsidRPr="00C93950">
        <w:rPr>
          <w:rFonts w:asciiTheme="majorHAnsi" w:hAnsiTheme="majorHAnsi" w:cstheme="majorHAnsi"/>
          <w:bCs/>
          <w:lang w:val="de-DE"/>
        </w:rPr>
        <w:t xml:space="preserve"> tổng hợp), Vụ hợp tác quốc tế (</w:t>
      </w:r>
      <w:r w:rsidRPr="00C93950">
        <w:rPr>
          <w:rFonts w:asciiTheme="majorHAnsi" w:hAnsiTheme="majorHAnsi" w:cstheme="majorHAnsi"/>
          <w:bCs/>
        </w:rPr>
        <w:t xml:space="preserve">4 </w:t>
      </w:r>
      <w:proofErr w:type="spellStart"/>
      <w:r w:rsidRPr="00C93950">
        <w:rPr>
          <w:rFonts w:asciiTheme="majorHAnsi" w:hAnsiTheme="majorHAnsi" w:cstheme="majorHAnsi"/>
          <w:bCs/>
        </w:rPr>
        <w:t>mảng</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việc</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Lễ</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tân</w:t>
      </w:r>
      <w:proofErr w:type="spellEnd"/>
      <w:r w:rsidRPr="00C93950">
        <w:rPr>
          <w:rFonts w:asciiTheme="majorHAnsi" w:hAnsiTheme="majorHAnsi" w:cstheme="majorHAnsi"/>
          <w:bCs/>
        </w:rPr>
        <w:t xml:space="preserve"> </w:t>
      </w:r>
      <w:r w:rsidRPr="00C93950">
        <w:rPr>
          <w:rFonts w:asciiTheme="majorHAnsi" w:hAnsiTheme="majorHAnsi" w:cstheme="majorHAnsi"/>
          <w:bCs/>
          <w:lang w:val="vi-VN"/>
        </w:rPr>
        <w:t>-</w:t>
      </w:r>
      <w:r w:rsidRPr="00C93950">
        <w:rPr>
          <w:rFonts w:asciiTheme="majorHAnsi" w:hAnsiTheme="majorHAnsi" w:cstheme="majorHAnsi"/>
          <w:bCs/>
        </w:rPr>
        <w:t xml:space="preserve"> </w:t>
      </w:r>
      <w:proofErr w:type="spellStart"/>
      <w:r w:rsidRPr="00C93950">
        <w:rPr>
          <w:rFonts w:asciiTheme="majorHAnsi" w:hAnsiTheme="majorHAnsi" w:cstheme="majorHAnsi"/>
          <w:bCs/>
        </w:rPr>
        <w:t>đối</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ngoại</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Hợp</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tác</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quốc</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tế</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khu</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vực</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Châu</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âu</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Châu</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mỹ</w:t>
      </w:r>
      <w:proofErr w:type="spellEnd"/>
      <w:r w:rsidRPr="00C93950">
        <w:rPr>
          <w:rFonts w:asciiTheme="majorHAnsi" w:hAnsiTheme="majorHAnsi" w:cstheme="majorHAnsi"/>
          <w:bCs/>
        </w:rPr>
        <w:t>, c</w:t>
      </w:r>
      <w:r w:rsidRPr="00C93950">
        <w:rPr>
          <w:rFonts w:asciiTheme="majorHAnsi" w:hAnsiTheme="majorHAnsi" w:cstheme="majorHAnsi"/>
          <w:bCs/>
          <w:lang w:val="it-IT"/>
        </w:rPr>
        <w:t>hâu Á, Châu Phi và Châu Đại Dương</w:t>
      </w:r>
      <w:r w:rsidRPr="00C93950">
        <w:rPr>
          <w:rFonts w:asciiTheme="majorHAnsi" w:hAnsiTheme="majorHAnsi" w:cstheme="majorHAnsi"/>
          <w:bCs/>
        </w:rPr>
        <w:t xml:space="preserve">, </w:t>
      </w:r>
      <w:proofErr w:type="spellStart"/>
      <w:r w:rsidRPr="00C93950">
        <w:rPr>
          <w:rFonts w:asciiTheme="majorHAnsi" w:hAnsiTheme="majorHAnsi" w:cstheme="majorHAnsi"/>
          <w:bCs/>
        </w:rPr>
        <w:t>quản</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lý</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hơp</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tác</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quốc</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tế</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về</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pháp</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luật</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và</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hành</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chính</w:t>
      </w:r>
      <w:proofErr w:type="spellEnd"/>
      <w:r w:rsidRPr="00C93950">
        <w:rPr>
          <w:rFonts w:asciiTheme="majorHAnsi" w:hAnsiTheme="majorHAnsi" w:cstheme="majorHAnsi"/>
          <w:bCs/>
        </w:rPr>
        <w:t xml:space="preserve"> </w:t>
      </w:r>
      <w:r w:rsidRPr="00C93950">
        <w:rPr>
          <w:rFonts w:asciiTheme="majorHAnsi" w:hAnsiTheme="majorHAnsi" w:cstheme="majorHAnsi"/>
          <w:bCs/>
          <w:lang w:val="vi-VN"/>
        </w:rPr>
        <w:t>-</w:t>
      </w:r>
      <w:r w:rsidRPr="00C93950">
        <w:rPr>
          <w:rFonts w:asciiTheme="majorHAnsi" w:hAnsiTheme="majorHAnsi" w:cstheme="majorHAnsi"/>
          <w:bCs/>
        </w:rPr>
        <w:t xml:space="preserve"> </w:t>
      </w:r>
      <w:proofErr w:type="spellStart"/>
      <w:r w:rsidRPr="00C93950">
        <w:rPr>
          <w:rFonts w:asciiTheme="majorHAnsi" w:hAnsiTheme="majorHAnsi" w:cstheme="majorHAnsi"/>
          <w:bCs/>
        </w:rPr>
        <w:t>tổng</w:t>
      </w:r>
      <w:proofErr w:type="spellEnd"/>
      <w:r w:rsidRPr="00C93950">
        <w:rPr>
          <w:rFonts w:asciiTheme="majorHAnsi" w:hAnsiTheme="majorHAnsi" w:cstheme="majorHAnsi"/>
          <w:bCs/>
        </w:rPr>
        <w:t xml:space="preserve"> </w:t>
      </w:r>
      <w:proofErr w:type="spellStart"/>
      <w:r w:rsidRPr="00C93950">
        <w:rPr>
          <w:rFonts w:asciiTheme="majorHAnsi" w:hAnsiTheme="majorHAnsi" w:cstheme="majorHAnsi"/>
          <w:bCs/>
        </w:rPr>
        <w:t>hợp</w:t>
      </w:r>
      <w:proofErr w:type="spellEnd"/>
      <w:r w:rsidRPr="00C93950">
        <w:rPr>
          <w:rFonts w:asciiTheme="majorHAnsi" w:hAnsiTheme="majorHAnsi" w:cstheme="majorHAnsi"/>
          <w:bCs/>
          <w:lang w:val="de-DE"/>
        </w:rPr>
        <w:t>).</w:t>
      </w:r>
    </w:p>
    <w:p w14:paraId="74FD2C57" w14:textId="77777777" w:rsidR="00A42D61" w:rsidRPr="006B7EE6" w:rsidRDefault="00A42D61" w:rsidP="00FC70F2">
      <w:pPr>
        <w:spacing w:line="340" w:lineRule="exact"/>
        <w:ind w:firstLine="539"/>
        <w:rPr>
          <w:lang w:val="de-DE"/>
        </w:rPr>
      </w:pPr>
    </w:p>
    <w:p w14:paraId="2F9B068F" w14:textId="77777777" w:rsidR="00A42D61" w:rsidRPr="00CF20FD" w:rsidRDefault="00A42D61" w:rsidP="00FC70F2">
      <w:pPr>
        <w:pStyle w:val="FootnoteText"/>
        <w:rPr>
          <w:lang w:val="de-D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929114"/>
      <w:docPartObj>
        <w:docPartGallery w:val="Page Numbers (Top of Page)"/>
        <w:docPartUnique/>
      </w:docPartObj>
    </w:sdtPr>
    <w:sdtEndPr>
      <w:rPr>
        <w:noProof/>
      </w:rPr>
    </w:sdtEndPr>
    <w:sdtContent>
      <w:p w14:paraId="0AA18C31" w14:textId="77777777" w:rsidR="00A42D61" w:rsidRDefault="00A42D61">
        <w:pPr>
          <w:pStyle w:val="Header"/>
          <w:jc w:val="center"/>
        </w:pPr>
        <w:r>
          <w:fldChar w:fldCharType="begin"/>
        </w:r>
        <w:r>
          <w:instrText xml:space="preserve"> PAGE   \* MERGEFORMAT </w:instrText>
        </w:r>
        <w:r>
          <w:fldChar w:fldCharType="separate"/>
        </w:r>
        <w:r w:rsidR="007E134E">
          <w:rPr>
            <w:noProof/>
          </w:rPr>
          <w:t>2</w:t>
        </w:r>
        <w:r>
          <w:rPr>
            <w:noProof/>
          </w:rPr>
          <w:fldChar w:fldCharType="end"/>
        </w:r>
      </w:p>
    </w:sdtContent>
  </w:sdt>
  <w:p w14:paraId="0AA18C32" w14:textId="77777777" w:rsidR="00A42D61" w:rsidRDefault="00A42D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335F9"/>
    <w:multiLevelType w:val="hybridMultilevel"/>
    <w:tmpl w:val="8B7A3226"/>
    <w:lvl w:ilvl="0" w:tplc="FFFFFFFF">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5B436A8E"/>
    <w:multiLevelType w:val="hybridMultilevel"/>
    <w:tmpl w:val="4F96B552"/>
    <w:lvl w:ilvl="0" w:tplc="FFFFFFFF">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KzsDCztDQxNDQwNTdW0lEKTi0uzszPAykwNKkFACfukgwtAAAA"/>
  </w:docVars>
  <w:rsids>
    <w:rsidRoot w:val="00DB393C"/>
    <w:rsid w:val="00000B88"/>
    <w:rsid w:val="00002241"/>
    <w:rsid w:val="00002600"/>
    <w:rsid w:val="00004EC8"/>
    <w:rsid w:val="00010E7D"/>
    <w:rsid w:val="00014257"/>
    <w:rsid w:val="00014C81"/>
    <w:rsid w:val="00015866"/>
    <w:rsid w:val="000165DF"/>
    <w:rsid w:val="00020012"/>
    <w:rsid w:val="000215BC"/>
    <w:rsid w:val="0002415C"/>
    <w:rsid w:val="00024DD1"/>
    <w:rsid w:val="00030ED3"/>
    <w:rsid w:val="00032A9C"/>
    <w:rsid w:val="000369B4"/>
    <w:rsid w:val="00042AE1"/>
    <w:rsid w:val="00045076"/>
    <w:rsid w:val="000455C5"/>
    <w:rsid w:val="000459B1"/>
    <w:rsid w:val="000471E3"/>
    <w:rsid w:val="000476C7"/>
    <w:rsid w:val="00047992"/>
    <w:rsid w:val="00047A3B"/>
    <w:rsid w:val="00051FBC"/>
    <w:rsid w:val="000520BE"/>
    <w:rsid w:val="00054288"/>
    <w:rsid w:val="00055499"/>
    <w:rsid w:val="00056961"/>
    <w:rsid w:val="00056B1E"/>
    <w:rsid w:val="00060C2C"/>
    <w:rsid w:val="00062BEA"/>
    <w:rsid w:val="00063880"/>
    <w:rsid w:val="0006395D"/>
    <w:rsid w:val="0006434F"/>
    <w:rsid w:val="000656E9"/>
    <w:rsid w:val="000658C4"/>
    <w:rsid w:val="00066C7E"/>
    <w:rsid w:val="00070638"/>
    <w:rsid w:val="0007232F"/>
    <w:rsid w:val="000728DD"/>
    <w:rsid w:val="00072969"/>
    <w:rsid w:val="000737DE"/>
    <w:rsid w:val="00075EA0"/>
    <w:rsid w:val="000766DB"/>
    <w:rsid w:val="0008033F"/>
    <w:rsid w:val="00081D4D"/>
    <w:rsid w:val="00083829"/>
    <w:rsid w:val="00083DB8"/>
    <w:rsid w:val="00085606"/>
    <w:rsid w:val="00085928"/>
    <w:rsid w:val="00087B03"/>
    <w:rsid w:val="00091445"/>
    <w:rsid w:val="000934D5"/>
    <w:rsid w:val="000936AE"/>
    <w:rsid w:val="00093C42"/>
    <w:rsid w:val="00093D1B"/>
    <w:rsid w:val="00094403"/>
    <w:rsid w:val="000A1FC8"/>
    <w:rsid w:val="000A30D9"/>
    <w:rsid w:val="000A3D4F"/>
    <w:rsid w:val="000A4A51"/>
    <w:rsid w:val="000A5DD1"/>
    <w:rsid w:val="000A60EC"/>
    <w:rsid w:val="000A72B6"/>
    <w:rsid w:val="000B0E80"/>
    <w:rsid w:val="000B13CD"/>
    <w:rsid w:val="000B13D5"/>
    <w:rsid w:val="000B1410"/>
    <w:rsid w:val="000B24DE"/>
    <w:rsid w:val="000B30D6"/>
    <w:rsid w:val="000B35B3"/>
    <w:rsid w:val="000B3E26"/>
    <w:rsid w:val="000B3F83"/>
    <w:rsid w:val="000B777D"/>
    <w:rsid w:val="000C3378"/>
    <w:rsid w:val="000C5AF3"/>
    <w:rsid w:val="000C5B36"/>
    <w:rsid w:val="000D0F06"/>
    <w:rsid w:val="000D1742"/>
    <w:rsid w:val="000D2DDD"/>
    <w:rsid w:val="000D3879"/>
    <w:rsid w:val="000D38B4"/>
    <w:rsid w:val="000D3EE1"/>
    <w:rsid w:val="000D4717"/>
    <w:rsid w:val="000D4AC9"/>
    <w:rsid w:val="000D6969"/>
    <w:rsid w:val="000D7A76"/>
    <w:rsid w:val="000D7BA2"/>
    <w:rsid w:val="000E04AD"/>
    <w:rsid w:val="000E0A0A"/>
    <w:rsid w:val="000E0DEC"/>
    <w:rsid w:val="000E1235"/>
    <w:rsid w:val="000E2305"/>
    <w:rsid w:val="000E2705"/>
    <w:rsid w:val="000E29B4"/>
    <w:rsid w:val="000E4DCC"/>
    <w:rsid w:val="000E591B"/>
    <w:rsid w:val="000E6013"/>
    <w:rsid w:val="000E6C5A"/>
    <w:rsid w:val="000F0D7F"/>
    <w:rsid w:val="000F1CCC"/>
    <w:rsid w:val="000F32E9"/>
    <w:rsid w:val="000F3868"/>
    <w:rsid w:val="000F511F"/>
    <w:rsid w:val="000F578F"/>
    <w:rsid w:val="000F5D0E"/>
    <w:rsid w:val="000F5E68"/>
    <w:rsid w:val="000F6D84"/>
    <w:rsid w:val="000F71D5"/>
    <w:rsid w:val="00100A62"/>
    <w:rsid w:val="00100AE7"/>
    <w:rsid w:val="00100CB9"/>
    <w:rsid w:val="001022AE"/>
    <w:rsid w:val="00105AA0"/>
    <w:rsid w:val="00105EE8"/>
    <w:rsid w:val="0010653D"/>
    <w:rsid w:val="00106714"/>
    <w:rsid w:val="00106D77"/>
    <w:rsid w:val="00106E10"/>
    <w:rsid w:val="001074B2"/>
    <w:rsid w:val="00110889"/>
    <w:rsid w:val="001122E2"/>
    <w:rsid w:val="00114429"/>
    <w:rsid w:val="00114F2B"/>
    <w:rsid w:val="00117F43"/>
    <w:rsid w:val="00121910"/>
    <w:rsid w:val="00125020"/>
    <w:rsid w:val="001256D3"/>
    <w:rsid w:val="0012685B"/>
    <w:rsid w:val="0012711B"/>
    <w:rsid w:val="001313DC"/>
    <w:rsid w:val="00133E2D"/>
    <w:rsid w:val="00134031"/>
    <w:rsid w:val="00134A53"/>
    <w:rsid w:val="00135DE7"/>
    <w:rsid w:val="00136089"/>
    <w:rsid w:val="0013635B"/>
    <w:rsid w:val="0013702D"/>
    <w:rsid w:val="00137EFD"/>
    <w:rsid w:val="001412C3"/>
    <w:rsid w:val="001425D8"/>
    <w:rsid w:val="00145B5F"/>
    <w:rsid w:val="0014603C"/>
    <w:rsid w:val="001467F8"/>
    <w:rsid w:val="00146C5F"/>
    <w:rsid w:val="00150CE6"/>
    <w:rsid w:val="001528E4"/>
    <w:rsid w:val="001532E3"/>
    <w:rsid w:val="001538FC"/>
    <w:rsid w:val="00153918"/>
    <w:rsid w:val="00153A95"/>
    <w:rsid w:val="00154FD1"/>
    <w:rsid w:val="00155ABA"/>
    <w:rsid w:val="00155E4C"/>
    <w:rsid w:val="00156147"/>
    <w:rsid w:val="00157F7C"/>
    <w:rsid w:val="00160CC5"/>
    <w:rsid w:val="00161643"/>
    <w:rsid w:val="00162664"/>
    <w:rsid w:val="00164052"/>
    <w:rsid w:val="001656D9"/>
    <w:rsid w:val="00166BF3"/>
    <w:rsid w:val="001679BB"/>
    <w:rsid w:val="001731AE"/>
    <w:rsid w:val="00173E09"/>
    <w:rsid w:val="001742E1"/>
    <w:rsid w:val="00174CD9"/>
    <w:rsid w:val="00174F26"/>
    <w:rsid w:val="001758F5"/>
    <w:rsid w:val="00175D73"/>
    <w:rsid w:val="00175FF8"/>
    <w:rsid w:val="00180460"/>
    <w:rsid w:val="00180C32"/>
    <w:rsid w:val="0018208E"/>
    <w:rsid w:val="001843F5"/>
    <w:rsid w:val="0018558F"/>
    <w:rsid w:val="001857B6"/>
    <w:rsid w:val="00185FC1"/>
    <w:rsid w:val="00187394"/>
    <w:rsid w:val="0019065E"/>
    <w:rsid w:val="001910CC"/>
    <w:rsid w:val="00191686"/>
    <w:rsid w:val="0019335B"/>
    <w:rsid w:val="00195F5D"/>
    <w:rsid w:val="0019777D"/>
    <w:rsid w:val="001A0324"/>
    <w:rsid w:val="001A0C4D"/>
    <w:rsid w:val="001A0DCA"/>
    <w:rsid w:val="001A16E3"/>
    <w:rsid w:val="001A18B5"/>
    <w:rsid w:val="001A2055"/>
    <w:rsid w:val="001A2079"/>
    <w:rsid w:val="001A2090"/>
    <w:rsid w:val="001A6DA7"/>
    <w:rsid w:val="001B105B"/>
    <w:rsid w:val="001B114C"/>
    <w:rsid w:val="001B2148"/>
    <w:rsid w:val="001B2669"/>
    <w:rsid w:val="001B2CB6"/>
    <w:rsid w:val="001B30CD"/>
    <w:rsid w:val="001B4E60"/>
    <w:rsid w:val="001B6600"/>
    <w:rsid w:val="001C0664"/>
    <w:rsid w:val="001C359D"/>
    <w:rsid w:val="001C4724"/>
    <w:rsid w:val="001C48C0"/>
    <w:rsid w:val="001C6ABB"/>
    <w:rsid w:val="001C7304"/>
    <w:rsid w:val="001D08D0"/>
    <w:rsid w:val="001D1065"/>
    <w:rsid w:val="001D1A84"/>
    <w:rsid w:val="001D2027"/>
    <w:rsid w:val="001D2EA5"/>
    <w:rsid w:val="001D4034"/>
    <w:rsid w:val="001D4734"/>
    <w:rsid w:val="001D4FD7"/>
    <w:rsid w:val="001D5939"/>
    <w:rsid w:val="001D5C62"/>
    <w:rsid w:val="001D62C9"/>
    <w:rsid w:val="001D66F7"/>
    <w:rsid w:val="001D6A93"/>
    <w:rsid w:val="001D73DA"/>
    <w:rsid w:val="001E1B3C"/>
    <w:rsid w:val="001E2BCB"/>
    <w:rsid w:val="001E2CBA"/>
    <w:rsid w:val="001E3665"/>
    <w:rsid w:val="001E5248"/>
    <w:rsid w:val="001E6271"/>
    <w:rsid w:val="001E7831"/>
    <w:rsid w:val="001F081A"/>
    <w:rsid w:val="001F1D35"/>
    <w:rsid w:val="001F1EB2"/>
    <w:rsid w:val="001F3A9E"/>
    <w:rsid w:val="001F3D8D"/>
    <w:rsid w:val="001F3F2E"/>
    <w:rsid w:val="001F63FE"/>
    <w:rsid w:val="001F69FF"/>
    <w:rsid w:val="001F7AF8"/>
    <w:rsid w:val="002009AC"/>
    <w:rsid w:val="00200B74"/>
    <w:rsid w:val="00200BBC"/>
    <w:rsid w:val="00201598"/>
    <w:rsid w:val="00201756"/>
    <w:rsid w:val="00205206"/>
    <w:rsid w:val="00205CD8"/>
    <w:rsid w:val="0020651C"/>
    <w:rsid w:val="002065A3"/>
    <w:rsid w:val="0020785E"/>
    <w:rsid w:val="0021004A"/>
    <w:rsid w:val="002119A7"/>
    <w:rsid w:val="00212396"/>
    <w:rsid w:val="00213D98"/>
    <w:rsid w:val="0021495B"/>
    <w:rsid w:val="00215439"/>
    <w:rsid w:val="00215F19"/>
    <w:rsid w:val="0021786D"/>
    <w:rsid w:val="0022081A"/>
    <w:rsid w:val="002216D0"/>
    <w:rsid w:val="00221C0C"/>
    <w:rsid w:val="00222FC3"/>
    <w:rsid w:val="002255F0"/>
    <w:rsid w:val="00225F8F"/>
    <w:rsid w:val="00225FE2"/>
    <w:rsid w:val="0022616B"/>
    <w:rsid w:val="00226835"/>
    <w:rsid w:val="00226C21"/>
    <w:rsid w:val="00232081"/>
    <w:rsid w:val="00232400"/>
    <w:rsid w:val="00233ECC"/>
    <w:rsid w:val="00234433"/>
    <w:rsid w:val="00236743"/>
    <w:rsid w:val="002368C7"/>
    <w:rsid w:val="002405D2"/>
    <w:rsid w:val="00241354"/>
    <w:rsid w:val="002416A0"/>
    <w:rsid w:val="002424FF"/>
    <w:rsid w:val="002433D3"/>
    <w:rsid w:val="00243BAC"/>
    <w:rsid w:val="002445A4"/>
    <w:rsid w:val="0024589B"/>
    <w:rsid w:val="0024650E"/>
    <w:rsid w:val="00247D55"/>
    <w:rsid w:val="00247F31"/>
    <w:rsid w:val="00252A2E"/>
    <w:rsid w:val="00261AB1"/>
    <w:rsid w:val="0026391C"/>
    <w:rsid w:val="00264029"/>
    <w:rsid w:val="00267001"/>
    <w:rsid w:val="00267886"/>
    <w:rsid w:val="00270102"/>
    <w:rsid w:val="002702B6"/>
    <w:rsid w:val="00271331"/>
    <w:rsid w:val="002723A1"/>
    <w:rsid w:val="00273567"/>
    <w:rsid w:val="002805F9"/>
    <w:rsid w:val="00282561"/>
    <w:rsid w:val="0028312D"/>
    <w:rsid w:val="00285257"/>
    <w:rsid w:val="0028700F"/>
    <w:rsid w:val="002876CF"/>
    <w:rsid w:val="0029115A"/>
    <w:rsid w:val="00293872"/>
    <w:rsid w:val="00294896"/>
    <w:rsid w:val="00294AE8"/>
    <w:rsid w:val="00294B9F"/>
    <w:rsid w:val="002978F6"/>
    <w:rsid w:val="002A222C"/>
    <w:rsid w:val="002A474F"/>
    <w:rsid w:val="002A6802"/>
    <w:rsid w:val="002A7F2E"/>
    <w:rsid w:val="002B3970"/>
    <w:rsid w:val="002B5968"/>
    <w:rsid w:val="002B5C49"/>
    <w:rsid w:val="002B6DCC"/>
    <w:rsid w:val="002B772D"/>
    <w:rsid w:val="002B7DF3"/>
    <w:rsid w:val="002C12DC"/>
    <w:rsid w:val="002C31E7"/>
    <w:rsid w:val="002C3793"/>
    <w:rsid w:val="002C3A0B"/>
    <w:rsid w:val="002C3A3E"/>
    <w:rsid w:val="002C3DCD"/>
    <w:rsid w:val="002C4C83"/>
    <w:rsid w:val="002C56F4"/>
    <w:rsid w:val="002C5889"/>
    <w:rsid w:val="002C681A"/>
    <w:rsid w:val="002C6DE0"/>
    <w:rsid w:val="002D1A7D"/>
    <w:rsid w:val="002D1D1B"/>
    <w:rsid w:val="002D2BC6"/>
    <w:rsid w:val="002D36C3"/>
    <w:rsid w:val="002D4F84"/>
    <w:rsid w:val="002D5A67"/>
    <w:rsid w:val="002D5DFE"/>
    <w:rsid w:val="002D67D3"/>
    <w:rsid w:val="002D78FE"/>
    <w:rsid w:val="002E104F"/>
    <w:rsid w:val="002E2916"/>
    <w:rsid w:val="002E3AF9"/>
    <w:rsid w:val="002E3BAE"/>
    <w:rsid w:val="002E4E21"/>
    <w:rsid w:val="002E5A8F"/>
    <w:rsid w:val="002E6205"/>
    <w:rsid w:val="002E6DC9"/>
    <w:rsid w:val="002F2427"/>
    <w:rsid w:val="002F2A98"/>
    <w:rsid w:val="002F2F24"/>
    <w:rsid w:val="002F3C35"/>
    <w:rsid w:val="002F4352"/>
    <w:rsid w:val="002F5B00"/>
    <w:rsid w:val="002F64D4"/>
    <w:rsid w:val="002F7FFB"/>
    <w:rsid w:val="0030064E"/>
    <w:rsid w:val="00300A56"/>
    <w:rsid w:val="00301D59"/>
    <w:rsid w:val="0030221A"/>
    <w:rsid w:val="003027FC"/>
    <w:rsid w:val="003032E9"/>
    <w:rsid w:val="00307ABD"/>
    <w:rsid w:val="00311A5E"/>
    <w:rsid w:val="003122C3"/>
    <w:rsid w:val="0031632C"/>
    <w:rsid w:val="00316FCA"/>
    <w:rsid w:val="003174A1"/>
    <w:rsid w:val="00317D03"/>
    <w:rsid w:val="0032013E"/>
    <w:rsid w:val="00321535"/>
    <w:rsid w:val="0032600C"/>
    <w:rsid w:val="00330033"/>
    <w:rsid w:val="00330FAF"/>
    <w:rsid w:val="00331732"/>
    <w:rsid w:val="0033215C"/>
    <w:rsid w:val="00332DFE"/>
    <w:rsid w:val="003331AD"/>
    <w:rsid w:val="0033575E"/>
    <w:rsid w:val="003407EF"/>
    <w:rsid w:val="00341CB8"/>
    <w:rsid w:val="00344EA8"/>
    <w:rsid w:val="003463F8"/>
    <w:rsid w:val="003503A4"/>
    <w:rsid w:val="00350BA6"/>
    <w:rsid w:val="00350BDD"/>
    <w:rsid w:val="00351167"/>
    <w:rsid w:val="0035158F"/>
    <w:rsid w:val="003524C3"/>
    <w:rsid w:val="00353D8A"/>
    <w:rsid w:val="0035489A"/>
    <w:rsid w:val="00355972"/>
    <w:rsid w:val="0035625B"/>
    <w:rsid w:val="0036206E"/>
    <w:rsid w:val="00363053"/>
    <w:rsid w:val="003635F3"/>
    <w:rsid w:val="00365109"/>
    <w:rsid w:val="00365AB8"/>
    <w:rsid w:val="0036751A"/>
    <w:rsid w:val="00367FB8"/>
    <w:rsid w:val="00370A3A"/>
    <w:rsid w:val="003727CC"/>
    <w:rsid w:val="00372ABD"/>
    <w:rsid w:val="0037345F"/>
    <w:rsid w:val="00376F1F"/>
    <w:rsid w:val="00380EC2"/>
    <w:rsid w:val="003811E4"/>
    <w:rsid w:val="003817A7"/>
    <w:rsid w:val="00383A91"/>
    <w:rsid w:val="00383B4C"/>
    <w:rsid w:val="00383D37"/>
    <w:rsid w:val="0038593E"/>
    <w:rsid w:val="00386F6B"/>
    <w:rsid w:val="0039076A"/>
    <w:rsid w:val="00390987"/>
    <w:rsid w:val="003918BE"/>
    <w:rsid w:val="00391BB5"/>
    <w:rsid w:val="00391E3C"/>
    <w:rsid w:val="003920E6"/>
    <w:rsid w:val="00393638"/>
    <w:rsid w:val="00393EEB"/>
    <w:rsid w:val="003948CE"/>
    <w:rsid w:val="00397C97"/>
    <w:rsid w:val="00397D75"/>
    <w:rsid w:val="003A0ACB"/>
    <w:rsid w:val="003A0F87"/>
    <w:rsid w:val="003A1750"/>
    <w:rsid w:val="003A1C28"/>
    <w:rsid w:val="003A5350"/>
    <w:rsid w:val="003B0101"/>
    <w:rsid w:val="003B0522"/>
    <w:rsid w:val="003B1712"/>
    <w:rsid w:val="003B2F4F"/>
    <w:rsid w:val="003B35E6"/>
    <w:rsid w:val="003B51FB"/>
    <w:rsid w:val="003B65D4"/>
    <w:rsid w:val="003C5D5E"/>
    <w:rsid w:val="003D1EE2"/>
    <w:rsid w:val="003D2253"/>
    <w:rsid w:val="003D525D"/>
    <w:rsid w:val="003D5FA8"/>
    <w:rsid w:val="003D6331"/>
    <w:rsid w:val="003D74C5"/>
    <w:rsid w:val="003E0535"/>
    <w:rsid w:val="003E22C2"/>
    <w:rsid w:val="003E413E"/>
    <w:rsid w:val="003E4745"/>
    <w:rsid w:val="003E63C3"/>
    <w:rsid w:val="003E64DA"/>
    <w:rsid w:val="003E79A6"/>
    <w:rsid w:val="003F08B5"/>
    <w:rsid w:val="003F23D9"/>
    <w:rsid w:val="003F2D9E"/>
    <w:rsid w:val="003F3B34"/>
    <w:rsid w:val="003F560D"/>
    <w:rsid w:val="003F58C1"/>
    <w:rsid w:val="003F5EFC"/>
    <w:rsid w:val="003F62E3"/>
    <w:rsid w:val="00400A9B"/>
    <w:rsid w:val="0040200E"/>
    <w:rsid w:val="00403DB3"/>
    <w:rsid w:val="0040582B"/>
    <w:rsid w:val="0041025C"/>
    <w:rsid w:val="00410AAD"/>
    <w:rsid w:val="004113EB"/>
    <w:rsid w:val="00413621"/>
    <w:rsid w:val="00414D13"/>
    <w:rsid w:val="00415736"/>
    <w:rsid w:val="00420108"/>
    <w:rsid w:val="0042062A"/>
    <w:rsid w:val="00420E43"/>
    <w:rsid w:val="00422FED"/>
    <w:rsid w:val="004231C3"/>
    <w:rsid w:val="00423DEC"/>
    <w:rsid w:val="00425300"/>
    <w:rsid w:val="0042609D"/>
    <w:rsid w:val="004265AA"/>
    <w:rsid w:val="0042776E"/>
    <w:rsid w:val="00427B9E"/>
    <w:rsid w:val="00431353"/>
    <w:rsid w:val="00432A63"/>
    <w:rsid w:val="00433818"/>
    <w:rsid w:val="004371B7"/>
    <w:rsid w:val="0043737E"/>
    <w:rsid w:val="00440573"/>
    <w:rsid w:val="004415E9"/>
    <w:rsid w:val="00441885"/>
    <w:rsid w:val="00441EB2"/>
    <w:rsid w:val="00442125"/>
    <w:rsid w:val="00443112"/>
    <w:rsid w:val="004435E4"/>
    <w:rsid w:val="0044446A"/>
    <w:rsid w:val="00444F79"/>
    <w:rsid w:val="004467BE"/>
    <w:rsid w:val="00446CD1"/>
    <w:rsid w:val="00447273"/>
    <w:rsid w:val="004517D5"/>
    <w:rsid w:val="00451B95"/>
    <w:rsid w:val="004522E8"/>
    <w:rsid w:val="00452DCA"/>
    <w:rsid w:val="00455369"/>
    <w:rsid w:val="00456DC6"/>
    <w:rsid w:val="00456DFB"/>
    <w:rsid w:val="0046004B"/>
    <w:rsid w:val="00460E85"/>
    <w:rsid w:val="00461DD1"/>
    <w:rsid w:val="00462CF9"/>
    <w:rsid w:val="00464090"/>
    <w:rsid w:val="00464177"/>
    <w:rsid w:val="00464C40"/>
    <w:rsid w:val="00464E4A"/>
    <w:rsid w:val="004654E8"/>
    <w:rsid w:val="004656A4"/>
    <w:rsid w:val="004662AF"/>
    <w:rsid w:val="004665C2"/>
    <w:rsid w:val="00466BD0"/>
    <w:rsid w:val="00467692"/>
    <w:rsid w:val="0046791C"/>
    <w:rsid w:val="0047167E"/>
    <w:rsid w:val="004721E3"/>
    <w:rsid w:val="00474C98"/>
    <w:rsid w:val="004767E1"/>
    <w:rsid w:val="0047690F"/>
    <w:rsid w:val="0048187E"/>
    <w:rsid w:val="00481F6E"/>
    <w:rsid w:val="0048359F"/>
    <w:rsid w:val="00483742"/>
    <w:rsid w:val="004843DB"/>
    <w:rsid w:val="00484561"/>
    <w:rsid w:val="00490180"/>
    <w:rsid w:val="00490B01"/>
    <w:rsid w:val="00490E2E"/>
    <w:rsid w:val="004930E0"/>
    <w:rsid w:val="00493490"/>
    <w:rsid w:val="004A113A"/>
    <w:rsid w:val="004A1B35"/>
    <w:rsid w:val="004A1E3A"/>
    <w:rsid w:val="004A1F53"/>
    <w:rsid w:val="004A3319"/>
    <w:rsid w:val="004A54E8"/>
    <w:rsid w:val="004A67F5"/>
    <w:rsid w:val="004A7FA8"/>
    <w:rsid w:val="004A7FDA"/>
    <w:rsid w:val="004B0353"/>
    <w:rsid w:val="004B1053"/>
    <w:rsid w:val="004B3639"/>
    <w:rsid w:val="004B482C"/>
    <w:rsid w:val="004B504A"/>
    <w:rsid w:val="004B7290"/>
    <w:rsid w:val="004C146C"/>
    <w:rsid w:val="004C1B3A"/>
    <w:rsid w:val="004C573E"/>
    <w:rsid w:val="004C6442"/>
    <w:rsid w:val="004C65D8"/>
    <w:rsid w:val="004C7610"/>
    <w:rsid w:val="004C77C9"/>
    <w:rsid w:val="004D0554"/>
    <w:rsid w:val="004D075C"/>
    <w:rsid w:val="004D1F2A"/>
    <w:rsid w:val="004D2197"/>
    <w:rsid w:val="004D2F61"/>
    <w:rsid w:val="004D2F62"/>
    <w:rsid w:val="004D33DE"/>
    <w:rsid w:val="004D3DE3"/>
    <w:rsid w:val="004D63DA"/>
    <w:rsid w:val="004D6564"/>
    <w:rsid w:val="004E0DFD"/>
    <w:rsid w:val="004E0EB1"/>
    <w:rsid w:val="004E1FBC"/>
    <w:rsid w:val="004E2C3E"/>
    <w:rsid w:val="004E2F55"/>
    <w:rsid w:val="004E2FB5"/>
    <w:rsid w:val="004E4C07"/>
    <w:rsid w:val="004E4CB3"/>
    <w:rsid w:val="004E4CFC"/>
    <w:rsid w:val="004E5844"/>
    <w:rsid w:val="004E62E4"/>
    <w:rsid w:val="004E7E1A"/>
    <w:rsid w:val="004F1BEC"/>
    <w:rsid w:val="004F2A39"/>
    <w:rsid w:val="004F713E"/>
    <w:rsid w:val="004F7D5F"/>
    <w:rsid w:val="00500B14"/>
    <w:rsid w:val="00500B37"/>
    <w:rsid w:val="005020D1"/>
    <w:rsid w:val="00504255"/>
    <w:rsid w:val="005046DC"/>
    <w:rsid w:val="00504A00"/>
    <w:rsid w:val="0050602B"/>
    <w:rsid w:val="0050691D"/>
    <w:rsid w:val="00506CE8"/>
    <w:rsid w:val="00506EAF"/>
    <w:rsid w:val="0051150D"/>
    <w:rsid w:val="00512601"/>
    <w:rsid w:val="00512D06"/>
    <w:rsid w:val="00512E53"/>
    <w:rsid w:val="00513574"/>
    <w:rsid w:val="00513AD1"/>
    <w:rsid w:val="00515879"/>
    <w:rsid w:val="0052015D"/>
    <w:rsid w:val="00520173"/>
    <w:rsid w:val="00521C2A"/>
    <w:rsid w:val="0052246B"/>
    <w:rsid w:val="005260C1"/>
    <w:rsid w:val="00526F12"/>
    <w:rsid w:val="00527041"/>
    <w:rsid w:val="00530042"/>
    <w:rsid w:val="0053081E"/>
    <w:rsid w:val="005323F3"/>
    <w:rsid w:val="00532D13"/>
    <w:rsid w:val="00533588"/>
    <w:rsid w:val="005336A5"/>
    <w:rsid w:val="00533982"/>
    <w:rsid w:val="00533B86"/>
    <w:rsid w:val="00535EF4"/>
    <w:rsid w:val="005366EA"/>
    <w:rsid w:val="005407A5"/>
    <w:rsid w:val="00540B93"/>
    <w:rsid w:val="00541436"/>
    <w:rsid w:val="00541AF9"/>
    <w:rsid w:val="005428E8"/>
    <w:rsid w:val="00542C9C"/>
    <w:rsid w:val="00543105"/>
    <w:rsid w:val="005453A8"/>
    <w:rsid w:val="005464FE"/>
    <w:rsid w:val="005468AD"/>
    <w:rsid w:val="00546909"/>
    <w:rsid w:val="00550E88"/>
    <w:rsid w:val="00551894"/>
    <w:rsid w:val="00552072"/>
    <w:rsid w:val="00552366"/>
    <w:rsid w:val="00553753"/>
    <w:rsid w:val="005539A3"/>
    <w:rsid w:val="00553CB6"/>
    <w:rsid w:val="00556543"/>
    <w:rsid w:val="00560697"/>
    <w:rsid w:val="005622F4"/>
    <w:rsid w:val="00562C95"/>
    <w:rsid w:val="005632A2"/>
    <w:rsid w:val="0056342E"/>
    <w:rsid w:val="005636A4"/>
    <w:rsid w:val="00563B55"/>
    <w:rsid w:val="00565186"/>
    <w:rsid w:val="005661CA"/>
    <w:rsid w:val="005714E4"/>
    <w:rsid w:val="00571AA6"/>
    <w:rsid w:val="00572527"/>
    <w:rsid w:val="00573BD1"/>
    <w:rsid w:val="005743FB"/>
    <w:rsid w:val="00575AA8"/>
    <w:rsid w:val="00576489"/>
    <w:rsid w:val="00576BCF"/>
    <w:rsid w:val="005807AB"/>
    <w:rsid w:val="00584F29"/>
    <w:rsid w:val="0058628B"/>
    <w:rsid w:val="00590F59"/>
    <w:rsid w:val="005913C9"/>
    <w:rsid w:val="00592119"/>
    <w:rsid w:val="00594F2B"/>
    <w:rsid w:val="005973BA"/>
    <w:rsid w:val="005A027E"/>
    <w:rsid w:val="005A08AF"/>
    <w:rsid w:val="005A0F05"/>
    <w:rsid w:val="005A2804"/>
    <w:rsid w:val="005A3CA3"/>
    <w:rsid w:val="005A523D"/>
    <w:rsid w:val="005A63DC"/>
    <w:rsid w:val="005B1705"/>
    <w:rsid w:val="005B1B73"/>
    <w:rsid w:val="005B2B80"/>
    <w:rsid w:val="005B4ED2"/>
    <w:rsid w:val="005B5847"/>
    <w:rsid w:val="005B61C7"/>
    <w:rsid w:val="005B6FBC"/>
    <w:rsid w:val="005C0811"/>
    <w:rsid w:val="005C0DE4"/>
    <w:rsid w:val="005C38D5"/>
    <w:rsid w:val="005C6CBD"/>
    <w:rsid w:val="005D0534"/>
    <w:rsid w:val="005D116A"/>
    <w:rsid w:val="005D2906"/>
    <w:rsid w:val="005D2A58"/>
    <w:rsid w:val="005D2BC8"/>
    <w:rsid w:val="005D404C"/>
    <w:rsid w:val="005D4972"/>
    <w:rsid w:val="005D58CD"/>
    <w:rsid w:val="005D6D73"/>
    <w:rsid w:val="005D7278"/>
    <w:rsid w:val="005D7543"/>
    <w:rsid w:val="005E048C"/>
    <w:rsid w:val="005E0DAB"/>
    <w:rsid w:val="005E1314"/>
    <w:rsid w:val="005E3227"/>
    <w:rsid w:val="005E3356"/>
    <w:rsid w:val="005E41E9"/>
    <w:rsid w:val="005E4A4B"/>
    <w:rsid w:val="005E4E04"/>
    <w:rsid w:val="005F4C87"/>
    <w:rsid w:val="005F6975"/>
    <w:rsid w:val="005F781F"/>
    <w:rsid w:val="005F7834"/>
    <w:rsid w:val="005F7D47"/>
    <w:rsid w:val="006012FF"/>
    <w:rsid w:val="006013A4"/>
    <w:rsid w:val="006110F5"/>
    <w:rsid w:val="00611AC9"/>
    <w:rsid w:val="00612FE1"/>
    <w:rsid w:val="00613139"/>
    <w:rsid w:val="0061397F"/>
    <w:rsid w:val="00615FEA"/>
    <w:rsid w:val="0061630E"/>
    <w:rsid w:val="006169C2"/>
    <w:rsid w:val="00616F71"/>
    <w:rsid w:val="00620AED"/>
    <w:rsid w:val="006212A4"/>
    <w:rsid w:val="00621B28"/>
    <w:rsid w:val="00621C32"/>
    <w:rsid w:val="00621C94"/>
    <w:rsid w:val="0062287F"/>
    <w:rsid w:val="006246DC"/>
    <w:rsid w:val="00624F1A"/>
    <w:rsid w:val="00625A0A"/>
    <w:rsid w:val="00625DCF"/>
    <w:rsid w:val="0063337D"/>
    <w:rsid w:val="006358E9"/>
    <w:rsid w:val="00636B13"/>
    <w:rsid w:val="00640CED"/>
    <w:rsid w:val="006428A3"/>
    <w:rsid w:val="006433CA"/>
    <w:rsid w:val="00643E99"/>
    <w:rsid w:val="0064635F"/>
    <w:rsid w:val="006470D1"/>
    <w:rsid w:val="00650047"/>
    <w:rsid w:val="0065115C"/>
    <w:rsid w:val="00654505"/>
    <w:rsid w:val="006555B1"/>
    <w:rsid w:val="0065675E"/>
    <w:rsid w:val="006618F8"/>
    <w:rsid w:val="00662E24"/>
    <w:rsid w:val="00664B95"/>
    <w:rsid w:val="006650E8"/>
    <w:rsid w:val="00665234"/>
    <w:rsid w:val="00665765"/>
    <w:rsid w:val="00667013"/>
    <w:rsid w:val="00672C3E"/>
    <w:rsid w:val="006742EE"/>
    <w:rsid w:val="00675A67"/>
    <w:rsid w:val="00676F14"/>
    <w:rsid w:val="006772E1"/>
    <w:rsid w:val="006829D4"/>
    <w:rsid w:val="00682D46"/>
    <w:rsid w:val="00683948"/>
    <w:rsid w:val="00687B9C"/>
    <w:rsid w:val="006905DA"/>
    <w:rsid w:val="006909C9"/>
    <w:rsid w:val="006917C3"/>
    <w:rsid w:val="006922E4"/>
    <w:rsid w:val="006930B7"/>
    <w:rsid w:val="00693328"/>
    <w:rsid w:val="00695B6A"/>
    <w:rsid w:val="006962E1"/>
    <w:rsid w:val="00697107"/>
    <w:rsid w:val="006974D1"/>
    <w:rsid w:val="00697973"/>
    <w:rsid w:val="006A0E17"/>
    <w:rsid w:val="006A234A"/>
    <w:rsid w:val="006A2823"/>
    <w:rsid w:val="006A4A74"/>
    <w:rsid w:val="006A53F4"/>
    <w:rsid w:val="006A6298"/>
    <w:rsid w:val="006A63BF"/>
    <w:rsid w:val="006A69DB"/>
    <w:rsid w:val="006A6F2C"/>
    <w:rsid w:val="006B125C"/>
    <w:rsid w:val="006B27A5"/>
    <w:rsid w:val="006B3492"/>
    <w:rsid w:val="006B50C0"/>
    <w:rsid w:val="006B751E"/>
    <w:rsid w:val="006B7699"/>
    <w:rsid w:val="006C0F7D"/>
    <w:rsid w:val="006C1059"/>
    <w:rsid w:val="006C10EC"/>
    <w:rsid w:val="006C1E7B"/>
    <w:rsid w:val="006C4A08"/>
    <w:rsid w:val="006C53D0"/>
    <w:rsid w:val="006C589E"/>
    <w:rsid w:val="006C6BDE"/>
    <w:rsid w:val="006D025A"/>
    <w:rsid w:val="006D347C"/>
    <w:rsid w:val="006D47A7"/>
    <w:rsid w:val="006D7705"/>
    <w:rsid w:val="006E0165"/>
    <w:rsid w:val="006E112F"/>
    <w:rsid w:val="006E2F25"/>
    <w:rsid w:val="006E43EF"/>
    <w:rsid w:val="006E5572"/>
    <w:rsid w:val="006E5CCF"/>
    <w:rsid w:val="006E6378"/>
    <w:rsid w:val="006E687C"/>
    <w:rsid w:val="006E7769"/>
    <w:rsid w:val="006E7931"/>
    <w:rsid w:val="006F10E3"/>
    <w:rsid w:val="006F1769"/>
    <w:rsid w:val="006F1965"/>
    <w:rsid w:val="006F52C1"/>
    <w:rsid w:val="006F6231"/>
    <w:rsid w:val="00700702"/>
    <w:rsid w:val="007014A8"/>
    <w:rsid w:val="007022D0"/>
    <w:rsid w:val="00702A62"/>
    <w:rsid w:val="00703360"/>
    <w:rsid w:val="007039D1"/>
    <w:rsid w:val="00705324"/>
    <w:rsid w:val="007056CA"/>
    <w:rsid w:val="00706DC7"/>
    <w:rsid w:val="00707D75"/>
    <w:rsid w:val="007162F3"/>
    <w:rsid w:val="0071710A"/>
    <w:rsid w:val="00717582"/>
    <w:rsid w:val="007178EE"/>
    <w:rsid w:val="00717DD1"/>
    <w:rsid w:val="00724DA8"/>
    <w:rsid w:val="00725264"/>
    <w:rsid w:val="007256D9"/>
    <w:rsid w:val="007257DB"/>
    <w:rsid w:val="00725975"/>
    <w:rsid w:val="00725F5E"/>
    <w:rsid w:val="00726216"/>
    <w:rsid w:val="007265A9"/>
    <w:rsid w:val="007275FD"/>
    <w:rsid w:val="00727725"/>
    <w:rsid w:val="00730AFC"/>
    <w:rsid w:val="007340EB"/>
    <w:rsid w:val="00734B95"/>
    <w:rsid w:val="007375F3"/>
    <w:rsid w:val="00740724"/>
    <w:rsid w:val="00743101"/>
    <w:rsid w:val="00743FA0"/>
    <w:rsid w:val="00744629"/>
    <w:rsid w:val="00745E1B"/>
    <w:rsid w:val="00745F44"/>
    <w:rsid w:val="00747002"/>
    <w:rsid w:val="00750036"/>
    <w:rsid w:val="00750519"/>
    <w:rsid w:val="007507BB"/>
    <w:rsid w:val="00750B64"/>
    <w:rsid w:val="00751652"/>
    <w:rsid w:val="0075236E"/>
    <w:rsid w:val="00753A01"/>
    <w:rsid w:val="00753C7C"/>
    <w:rsid w:val="00760095"/>
    <w:rsid w:val="00761ECB"/>
    <w:rsid w:val="00762F20"/>
    <w:rsid w:val="00763222"/>
    <w:rsid w:val="00763C15"/>
    <w:rsid w:val="00770313"/>
    <w:rsid w:val="0077133C"/>
    <w:rsid w:val="007734DD"/>
    <w:rsid w:val="00773561"/>
    <w:rsid w:val="00773B65"/>
    <w:rsid w:val="00774A67"/>
    <w:rsid w:val="00774B2D"/>
    <w:rsid w:val="007750A8"/>
    <w:rsid w:val="007756FD"/>
    <w:rsid w:val="00775B74"/>
    <w:rsid w:val="00782A77"/>
    <w:rsid w:val="00783414"/>
    <w:rsid w:val="00785F09"/>
    <w:rsid w:val="00787275"/>
    <w:rsid w:val="00787FC8"/>
    <w:rsid w:val="00791CE4"/>
    <w:rsid w:val="007925D3"/>
    <w:rsid w:val="00792658"/>
    <w:rsid w:val="00792854"/>
    <w:rsid w:val="00793BDC"/>
    <w:rsid w:val="007947A1"/>
    <w:rsid w:val="00795A12"/>
    <w:rsid w:val="007970DA"/>
    <w:rsid w:val="007A0389"/>
    <w:rsid w:val="007A06C7"/>
    <w:rsid w:val="007A13AF"/>
    <w:rsid w:val="007A184D"/>
    <w:rsid w:val="007A2340"/>
    <w:rsid w:val="007A6D4B"/>
    <w:rsid w:val="007A6EEE"/>
    <w:rsid w:val="007A7BBF"/>
    <w:rsid w:val="007B1954"/>
    <w:rsid w:val="007B5116"/>
    <w:rsid w:val="007B5C69"/>
    <w:rsid w:val="007B60D1"/>
    <w:rsid w:val="007B727C"/>
    <w:rsid w:val="007C1A18"/>
    <w:rsid w:val="007C28B3"/>
    <w:rsid w:val="007C4A1D"/>
    <w:rsid w:val="007C5CB5"/>
    <w:rsid w:val="007D07F2"/>
    <w:rsid w:val="007D1882"/>
    <w:rsid w:val="007D4764"/>
    <w:rsid w:val="007D4883"/>
    <w:rsid w:val="007D48C2"/>
    <w:rsid w:val="007D565C"/>
    <w:rsid w:val="007D6BD3"/>
    <w:rsid w:val="007E134E"/>
    <w:rsid w:val="007E36C5"/>
    <w:rsid w:val="007E552E"/>
    <w:rsid w:val="007E61F7"/>
    <w:rsid w:val="007E652D"/>
    <w:rsid w:val="007E73CF"/>
    <w:rsid w:val="007E76EC"/>
    <w:rsid w:val="007F0B12"/>
    <w:rsid w:val="007F51E2"/>
    <w:rsid w:val="007F5836"/>
    <w:rsid w:val="0080025D"/>
    <w:rsid w:val="008010F9"/>
    <w:rsid w:val="0080234A"/>
    <w:rsid w:val="00803ADF"/>
    <w:rsid w:val="00805BA8"/>
    <w:rsid w:val="00807691"/>
    <w:rsid w:val="00810263"/>
    <w:rsid w:val="0081097B"/>
    <w:rsid w:val="00811110"/>
    <w:rsid w:val="00812363"/>
    <w:rsid w:val="00813E62"/>
    <w:rsid w:val="0081467A"/>
    <w:rsid w:val="00816231"/>
    <w:rsid w:val="008167FC"/>
    <w:rsid w:val="00817AF8"/>
    <w:rsid w:val="00817DCE"/>
    <w:rsid w:val="00821E92"/>
    <w:rsid w:val="0082415D"/>
    <w:rsid w:val="00824281"/>
    <w:rsid w:val="00824D6F"/>
    <w:rsid w:val="008258A4"/>
    <w:rsid w:val="00827AAD"/>
    <w:rsid w:val="00830348"/>
    <w:rsid w:val="00830B31"/>
    <w:rsid w:val="008310E7"/>
    <w:rsid w:val="0083115A"/>
    <w:rsid w:val="008317D6"/>
    <w:rsid w:val="00832495"/>
    <w:rsid w:val="00832F05"/>
    <w:rsid w:val="00832F7F"/>
    <w:rsid w:val="0083308A"/>
    <w:rsid w:val="00833CCE"/>
    <w:rsid w:val="00834B00"/>
    <w:rsid w:val="00835EB5"/>
    <w:rsid w:val="00836127"/>
    <w:rsid w:val="008374AB"/>
    <w:rsid w:val="008375EF"/>
    <w:rsid w:val="0083771D"/>
    <w:rsid w:val="00841BFB"/>
    <w:rsid w:val="00842C74"/>
    <w:rsid w:val="008433C0"/>
    <w:rsid w:val="00843C8B"/>
    <w:rsid w:val="00845088"/>
    <w:rsid w:val="008453C8"/>
    <w:rsid w:val="00847149"/>
    <w:rsid w:val="00847896"/>
    <w:rsid w:val="008508F1"/>
    <w:rsid w:val="00851F7C"/>
    <w:rsid w:val="008537D0"/>
    <w:rsid w:val="00853A71"/>
    <w:rsid w:val="00853B00"/>
    <w:rsid w:val="00854D8B"/>
    <w:rsid w:val="008553D2"/>
    <w:rsid w:val="008571AC"/>
    <w:rsid w:val="00857735"/>
    <w:rsid w:val="008602DA"/>
    <w:rsid w:val="00863703"/>
    <w:rsid w:val="0086458D"/>
    <w:rsid w:val="008648F0"/>
    <w:rsid w:val="00864CA5"/>
    <w:rsid w:val="008669F6"/>
    <w:rsid w:val="00866AB9"/>
    <w:rsid w:val="00867D7D"/>
    <w:rsid w:val="00871D36"/>
    <w:rsid w:val="008732EB"/>
    <w:rsid w:val="00875284"/>
    <w:rsid w:val="00875A55"/>
    <w:rsid w:val="00876D50"/>
    <w:rsid w:val="00877AC2"/>
    <w:rsid w:val="00880A4D"/>
    <w:rsid w:val="00881412"/>
    <w:rsid w:val="0088471B"/>
    <w:rsid w:val="00886B67"/>
    <w:rsid w:val="0089012D"/>
    <w:rsid w:val="00890C2E"/>
    <w:rsid w:val="00891FEF"/>
    <w:rsid w:val="00892963"/>
    <w:rsid w:val="00892B8B"/>
    <w:rsid w:val="0089346A"/>
    <w:rsid w:val="008953C2"/>
    <w:rsid w:val="00895535"/>
    <w:rsid w:val="00895796"/>
    <w:rsid w:val="0089603E"/>
    <w:rsid w:val="00897412"/>
    <w:rsid w:val="008A0D7D"/>
    <w:rsid w:val="008A1477"/>
    <w:rsid w:val="008A1784"/>
    <w:rsid w:val="008A1B0B"/>
    <w:rsid w:val="008A1CED"/>
    <w:rsid w:val="008A4D6E"/>
    <w:rsid w:val="008A52FE"/>
    <w:rsid w:val="008B0490"/>
    <w:rsid w:val="008B14D2"/>
    <w:rsid w:val="008B33B9"/>
    <w:rsid w:val="008B4114"/>
    <w:rsid w:val="008B4601"/>
    <w:rsid w:val="008B4847"/>
    <w:rsid w:val="008B4B1F"/>
    <w:rsid w:val="008B6EEF"/>
    <w:rsid w:val="008C0F00"/>
    <w:rsid w:val="008C22FC"/>
    <w:rsid w:val="008C2A6C"/>
    <w:rsid w:val="008C4C17"/>
    <w:rsid w:val="008C5E24"/>
    <w:rsid w:val="008C6351"/>
    <w:rsid w:val="008C6C50"/>
    <w:rsid w:val="008D112A"/>
    <w:rsid w:val="008D1DFE"/>
    <w:rsid w:val="008D2EA3"/>
    <w:rsid w:val="008D2FCC"/>
    <w:rsid w:val="008D385E"/>
    <w:rsid w:val="008D4054"/>
    <w:rsid w:val="008D4066"/>
    <w:rsid w:val="008D6E07"/>
    <w:rsid w:val="008E0D3F"/>
    <w:rsid w:val="008E1741"/>
    <w:rsid w:val="008E2FAA"/>
    <w:rsid w:val="008E4577"/>
    <w:rsid w:val="008E4C4D"/>
    <w:rsid w:val="008E7A4D"/>
    <w:rsid w:val="008F1881"/>
    <w:rsid w:val="008F2CF8"/>
    <w:rsid w:val="008F2FEA"/>
    <w:rsid w:val="008F48F0"/>
    <w:rsid w:val="008F4DB5"/>
    <w:rsid w:val="008F5862"/>
    <w:rsid w:val="008F5DEE"/>
    <w:rsid w:val="008F792F"/>
    <w:rsid w:val="008F7F2F"/>
    <w:rsid w:val="0090407C"/>
    <w:rsid w:val="009044F1"/>
    <w:rsid w:val="00906107"/>
    <w:rsid w:val="00906859"/>
    <w:rsid w:val="0091169E"/>
    <w:rsid w:val="009124DF"/>
    <w:rsid w:val="009147FF"/>
    <w:rsid w:val="00914FE5"/>
    <w:rsid w:val="009158BB"/>
    <w:rsid w:val="009159EE"/>
    <w:rsid w:val="009160CF"/>
    <w:rsid w:val="00917CA1"/>
    <w:rsid w:val="0092139C"/>
    <w:rsid w:val="009226AF"/>
    <w:rsid w:val="00922A2F"/>
    <w:rsid w:val="009238E0"/>
    <w:rsid w:val="00924920"/>
    <w:rsid w:val="00925995"/>
    <w:rsid w:val="009259FA"/>
    <w:rsid w:val="00927E81"/>
    <w:rsid w:val="0093284E"/>
    <w:rsid w:val="0093288D"/>
    <w:rsid w:val="009330BF"/>
    <w:rsid w:val="0093375D"/>
    <w:rsid w:val="009340CB"/>
    <w:rsid w:val="009346DE"/>
    <w:rsid w:val="009379AC"/>
    <w:rsid w:val="00937FA6"/>
    <w:rsid w:val="00942F40"/>
    <w:rsid w:val="0094354F"/>
    <w:rsid w:val="00944577"/>
    <w:rsid w:val="009446C5"/>
    <w:rsid w:val="009459AC"/>
    <w:rsid w:val="00946876"/>
    <w:rsid w:val="0094692F"/>
    <w:rsid w:val="00946C21"/>
    <w:rsid w:val="0095021F"/>
    <w:rsid w:val="0095124C"/>
    <w:rsid w:val="00951769"/>
    <w:rsid w:val="00951A61"/>
    <w:rsid w:val="00952040"/>
    <w:rsid w:val="00952F82"/>
    <w:rsid w:val="0095502D"/>
    <w:rsid w:val="0095558C"/>
    <w:rsid w:val="009564D7"/>
    <w:rsid w:val="00957020"/>
    <w:rsid w:val="009616F8"/>
    <w:rsid w:val="0096212A"/>
    <w:rsid w:val="009623C0"/>
    <w:rsid w:val="009629B8"/>
    <w:rsid w:val="00963B34"/>
    <w:rsid w:val="00964CBC"/>
    <w:rsid w:val="009658F8"/>
    <w:rsid w:val="00965A9C"/>
    <w:rsid w:val="00965F9A"/>
    <w:rsid w:val="00966E61"/>
    <w:rsid w:val="00970C86"/>
    <w:rsid w:val="00970F88"/>
    <w:rsid w:val="009715FE"/>
    <w:rsid w:val="009808BC"/>
    <w:rsid w:val="009817D6"/>
    <w:rsid w:val="0098236D"/>
    <w:rsid w:val="00982FA5"/>
    <w:rsid w:val="009865C0"/>
    <w:rsid w:val="00986AA4"/>
    <w:rsid w:val="00990127"/>
    <w:rsid w:val="009906FC"/>
    <w:rsid w:val="00992452"/>
    <w:rsid w:val="009932FC"/>
    <w:rsid w:val="00993A20"/>
    <w:rsid w:val="00997F3B"/>
    <w:rsid w:val="009A00CD"/>
    <w:rsid w:val="009A140F"/>
    <w:rsid w:val="009A2481"/>
    <w:rsid w:val="009A5B8D"/>
    <w:rsid w:val="009A6B46"/>
    <w:rsid w:val="009A6F12"/>
    <w:rsid w:val="009A7460"/>
    <w:rsid w:val="009A7A8C"/>
    <w:rsid w:val="009A7B0C"/>
    <w:rsid w:val="009B1A7A"/>
    <w:rsid w:val="009B1C46"/>
    <w:rsid w:val="009B31D4"/>
    <w:rsid w:val="009B5704"/>
    <w:rsid w:val="009B5C8D"/>
    <w:rsid w:val="009C022B"/>
    <w:rsid w:val="009C09F4"/>
    <w:rsid w:val="009C1BF9"/>
    <w:rsid w:val="009C1CEF"/>
    <w:rsid w:val="009C1DC1"/>
    <w:rsid w:val="009C22D6"/>
    <w:rsid w:val="009C2CAB"/>
    <w:rsid w:val="009C6F26"/>
    <w:rsid w:val="009C7048"/>
    <w:rsid w:val="009D077E"/>
    <w:rsid w:val="009D097B"/>
    <w:rsid w:val="009D0C21"/>
    <w:rsid w:val="009D369F"/>
    <w:rsid w:val="009D3D5F"/>
    <w:rsid w:val="009D3FBE"/>
    <w:rsid w:val="009D4449"/>
    <w:rsid w:val="009D637D"/>
    <w:rsid w:val="009E0961"/>
    <w:rsid w:val="009E1CEC"/>
    <w:rsid w:val="009E54B2"/>
    <w:rsid w:val="009E65BC"/>
    <w:rsid w:val="009E6A85"/>
    <w:rsid w:val="009E7003"/>
    <w:rsid w:val="009E7E2C"/>
    <w:rsid w:val="009F6CB1"/>
    <w:rsid w:val="009F6CC8"/>
    <w:rsid w:val="009F7DF9"/>
    <w:rsid w:val="00A014FA"/>
    <w:rsid w:val="00A032CD"/>
    <w:rsid w:val="00A050A3"/>
    <w:rsid w:val="00A0525C"/>
    <w:rsid w:val="00A07D91"/>
    <w:rsid w:val="00A10648"/>
    <w:rsid w:val="00A123D8"/>
    <w:rsid w:val="00A1329B"/>
    <w:rsid w:val="00A13F95"/>
    <w:rsid w:val="00A15614"/>
    <w:rsid w:val="00A212D5"/>
    <w:rsid w:val="00A21B43"/>
    <w:rsid w:val="00A23416"/>
    <w:rsid w:val="00A23924"/>
    <w:rsid w:val="00A26CA1"/>
    <w:rsid w:val="00A31252"/>
    <w:rsid w:val="00A31CB2"/>
    <w:rsid w:val="00A32862"/>
    <w:rsid w:val="00A33003"/>
    <w:rsid w:val="00A33B07"/>
    <w:rsid w:val="00A34B0E"/>
    <w:rsid w:val="00A368A0"/>
    <w:rsid w:val="00A41218"/>
    <w:rsid w:val="00A42059"/>
    <w:rsid w:val="00A42253"/>
    <w:rsid w:val="00A42D61"/>
    <w:rsid w:val="00A458B2"/>
    <w:rsid w:val="00A45BCC"/>
    <w:rsid w:val="00A460CF"/>
    <w:rsid w:val="00A52855"/>
    <w:rsid w:val="00A54981"/>
    <w:rsid w:val="00A54DB0"/>
    <w:rsid w:val="00A56302"/>
    <w:rsid w:val="00A56471"/>
    <w:rsid w:val="00A56827"/>
    <w:rsid w:val="00A56B49"/>
    <w:rsid w:val="00A5764F"/>
    <w:rsid w:val="00A605CC"/>
    <w:rsid w:val="00A606CB"/>
    <w:rsid w:val="00A61237"/>
    <w:rsid w:val="00A61857"/>
    <w:rsid w:val="00A63239"/>
    <w:rsid w:val="00A651E9"/>
    <w:rsid w:val="00A70B28"/>
    <w:rsid w:val="00A7247C"/>
    <w:rsid w:val="00A73B35"/>
    <w:rsid w:val="00A74418"/>
    <w:rsid w:val="00A75FA8"/>
    <w:rsid w:val="00A84224"/>
    <w:rsid w:val="00A95F7F"/>
    <w:rsid w:val="00AA0375"/>
    <w:rsid w:val="00AA0C26"/>
    <w:rsid w:val="00AA25B6"/>
    <w:rsid w:val="00AA2B35"/>
    <w:rsid w:val="00AA6722"/>
    <w:rsid w:val="00AA7A2D"/>
    <w:rsid w:val="00AA7D49"/>
    <w:rsid w:val="00AB15E0"/>
    <w:rsid w:val="00AB27A9"/>
    <w:rsid w:val="00AB2B2D"/>
    <w:rsid w:val="00AB2CCC"/>
    <w:rsid w:val="00AB3A39"/>
    <w:rsid w:val="00AB47C4"/>
    <w:rsid w:val="00AC04DD"/>
    <w:rsid w:val="00AC1742"/>
    <w:rsid w:val="00AC36D8"/>
    <w:rsid w:val="00AC5A36"/>
    <w:rsid w:val="00AD1D40"/>
    <w:rsid w:val="00AD579C"/>
    <w:rsid w:val="00AD6EA9"/>
    <w:rsid w:val="00AD79D8"/>
    <w:rsid w:val="00AE0BBB"/>
    <w:rsid w:val="00AE1E99"/>
    <w:rsid w:val="00AE3F41"/>
    <w:rsid w:val="00AE4A7B"/>
    <w:rsid w:val="00AE4C25"/>
    <w:rsid w:val="00AE6B87"/>
    <w:rsid w:val="00AE725E"/>
    <w:rsid w:val="00AF17FA"/>
    <w:rsid w:val="00AF1AFA"/>
    <w:rsid w:val="00AF2960"/>
    <w:rsid w:val="00AF3AA8"/>
    <w:rsid w:val="00AF58A7"/>
    <w:rsid w:val="00AF6DAB"/>
    <w:rsid w:val="00AF780D"/>
    <w:rsid w:val="00B00E56"/>
    <w:rsid w:val="00B01A11"/>
    <w:rsid w:val="00B01F37"/>
    <w:rsid w:val="00B0314B"/>
    <w:rsid w:val="00B03DE4"/>
    <w:rsid w:val="00B042F0"/>
    <w:rsid w:val="00B05281"/>
    <w:rsid w:val="00B0729A"/>
    <w:rsid w:val="00B1064E"/>
    <w:rsid w:val="00B112A7"/>
    <w:rsid w:val="00B11B77"/>
    <w:rsid w:val="00B1465C"/>
    <w:rsid w:val="00B15094"/>
    <w:rsid w:val="00B156E9"/>
    <w:rsid w:val="00B160E9"/>
    <w:rsid w:val="00B17225"/>
    <w:rsid w:val="00B17F93"/>
    <w:rsid w:val="00B21839"/>
    <w:rsid w:val="00B24152"/>
    <w:rsid w:val="00B24A34"/>
    <w:rsid w:val="00B27A72"/>
    <w:rsid w:val="00B35926"/>
    <w:rsid w:val="00B37ED4"/>
    <w:rsid w:val="00B436BC"/>
    <w:rsid w:val="00B4467B"/>
    <w:rsid w:val="00B44B63"/>
    <w:rsid w:val="00B45476"/>
    <w:rsid w:val="00B45E7C"/>
    <w:rsid w:val="00B468FD"/>
    <w:rsid w:val="00B46C98"/>
    <w:rsid w:val="00B47881"/>
    <w:rsid w:val="00B47CB9"/>
    <w:rsid w:val="00B52AF3"/>
    <w:rsid w:val="00B53126"/>
    <w:rsid w:val="00B53827"/>
    <w:rsid w:val="00B54360"/>
    <w:rsid w:val="00B5763A"/>
    <w:rsid w:val="00B60CFB"/>
    <w:rsid w:val="00B638D1"/>
    <w:rsid w:val="00B63AE2"/>
    <w:rsid w:val="00B64559"/>
    <w:rsid w:val="00B64EFE"/>
    <w:rsid w:val="00B65181"/>
    <w:rsid w:val="00B66072"/>
    <w:rsid w:val="00B6741D"/>
    <w:rsid w:val="00B71669"/>
    <w:rsid w:val="00B7256B"/>
    <w:rsid w:val="00B742A8"/>
    <w:rsid w:val="00B75784"/>
    <w:rsid w:val="00B761D7"/>
    <w:rsid w:val="00B7767B"/>
    <w:rsid w:val="00B805D5"/>
    <w:rsid w:val="00B81AC2"/>
    <w:rsid w:val="00B831C7"/>
    <w:rsid w:val="00B8392B"/>
    <w:rsid w:val="00B849E8"/>
    <w:rsid w:val="00B86D8A"/>
    <w:rsid w:val="00B87225"/>
    <w:rsid w:val="00B87B93"/>
    <w:rsid w:val="00B90222"/>
    <w:rsid w:val="00B9058A"/>
    <w:rsid w:val="00B90F21"/>
    <w:rsid w:val="00B9421B"/>
    <w:rsid w:val="00B94273"/>
    <w:rsid w:val="00B958D0"/>
    <w:rsid w:val="00B96F0A"/>
    <w:rsid w:val="00B97145"/>
    <w:rsid w:val="00B97999"/>
    <w:rsid w:val="00BA1941"/>
    <w:rsid w:val="00BA1C52"/>
    <w:rsid w:val="00BA23B8"/>
    <w:rsid w:val="00BA312F"/>
    <w:rsid w:val="00BA3B1F"/>
    <w:rsid w:val="00BA5717"/>
    <w:rsid w:val="00BB0EB8"/>
    <w:rsid w:val="00BB0F9F"/>
    <w:rsid w:val="00BB130E"/>
    <w:rsid w:val="00BB1914"/>
    <w:rsid w:val="00BB4C42"/>
    <w:rsid w:val="00BB56AD"/>
    <w:rsid w:val="00BC0376"/>
    <w:rsid w:val="00BC159D"/>
    <w:rsid w:val="00BC266E"/>
    <w:rsid w:val="00BC55AF"/>
    <w:rsid w:val="00BC6ABA"/>
    <w:rsid w:val="00BC73E9"/>
    <w:rsid w:val="00BD0804"/>
    <w:rsid w:val="00BD1086"/>
    <w:rsid w:val="00BD11B9"/>
    <w:rsid w:val="00BD3295"/>
    <w:rsid w:val="00BD495E"/>
    <w:rsid w:val="00BD5337"/>
    <w:rsid w:val="00BD5A0A"/>
    <w:rsid w:val="00BD5AEB"/>
    <w:rsid w:val="00BD5B81"/>
    <w:rsid w:val="00BD5CE5"/>
    <w:rsid w:val="00BD72BA"/>
    <w:rsid w:val="00BD7712"/>
    <w:rsid w:val="00BE001A"/>
    <w:rsid w:val="00BE118C"/>
    <w:rsid w:val="00BE1199"/>
    <w:rsid w:val="00BE1533"/>
    <w:rsid w:val="00BE1EF1"/>
    <w:rsid w:val="00BE2AC6"/>
    <w:rsid w:val="00BE36AA"/>
    <w:rsid w:val="00BE40EF"/>
    <w:rsid w:val="00BE4860"/>
    <w:rsid w:val="00BE5115"/>
    <w:rsid w:val="00BF0F47"/>
    <w:rsid w:val="00BF1F80"/>
    <w:rsid w:val="00BF29D8"/>
    <w:rsid w:val="00BF2C7F"/>
    <w:rsid w:val="00BF337B"/>
    <w:rsid w:val="00BF5395"/>
    <w:rsid w:val="00BF57CA"/>
    <w:rsid w:val="00BF57E2"/>
    <w:rsid w:val="00BF6592"/>
    <w:rsid w:val="00BF6F34"/>
    <w:rsid w:val="00BF74A9"/>
    <w:rsid w:val="00BF774A"/>
    <w:rsid w:val="00C02028"/>
    <w:rsid w:val="00C03938"/>
    <w:rsid w:val="00C04385"/>
    <w:rsid w:val="00C04563"/>
    <w:rsid w:val="00C04947"/>
    <w:rsid w:val="00C05CAE"/>
    <w:rsid w:val="00C06E91"/>
    <w:rsid w:val="00C1044C"/>
    <w:rsid w:val="00C10BF8"/>
    <w:rsid w:val="00C10CAD"/>
    <w:rsid w:val="00C12231"/>
    <w:rsid w:val="00C129AB"/>
    <w:rsid w:val="00C146FE"/>
    <w:rsid w:val="00C21CC9"/>
    <w:rsid w:val="00C21EA3"/>
    <w:rsid w:val="00C22609"/>
    <w:rsid w:val="00C23C4D"/>
    <w:rsid w:val="00C23F44"/>
    <w:rsid w:val="00C24F0F"/>
    <w:rsid w:val="00C26A89"/>
    <w:rsid w:val="00C31064"/>
    <w:rsid w:val="00C32464"/>
    <w:rsid w:val="00C32AAE"/>
    <w:rsid w:val="00C340AD"/>
    <w:rsid w:val="00C40A1C"/>
    <w:rsid w:val="00C40D44"/>
    <w:rsid w:val="00C43B08"/>
    <w:rsid w:val="00C43DCC"/>
    <w:rsid w:val="00C44200"/>
    <w:rsid w:val="00C45597"/>
    <w:rsid w:val="00C5087A"/>
    <w:rsid w:val="00C50C9A"/>
    <w:rsid w:val="00C51660"/>
    <w:rsid w:val="00C51C36"/>
    <w:rsid w:val="00C52283"/>
    <w:rsid w:val="00C52786"/>
    <w:rsid w:val="00C527AF"/>
    <w:rsid w:val="00C52920"/>
    <w:rsid w:val="00C535E9"/>
    <w:rsid w:val="00C5458C"/>
    <w:rsid w:val="00C55C6C"/>
    <w:rsid w:val="00C6186E"/>
    <w:rsid w:val="00C622CB"/>
    <w:rsid w:val="00C63FFF"/>
    <w:rsid w:val="00C645E6"/>
    <w:rsid w:val="00C6544E"/>
    <w:rsid w:val="00C671E2"/>
    <w:rsid w:val="00C722E1"/>
    <w:rsid w:val="00C74A3F"/>
    <w:rsid w:val="00C77543"/>
    <w:rsid w:val="00C81394"/>
    <w:rsid w:val="00C8150C"/>
    <w:rsid w:val="00C82A98"/>
    <w:rsid w:val="00C82EE8"/>
    <w:rsid w:val="00C84455"/>
    <w:rsid w:val="00C85697"/>
    <w:rsid w:val="00C93950"/>
    <w:rsid w:val="00C93BD8"/>
    <w:rsid w:val="00C93DBF"/>
    <w:rsid w:val="00C95594"/>
    <w:rsid w:val="00C976AA"/>
    <w:rsid w:val="00C97D14"/>
    <w:rsid w:val="00CA00B6"/>
    <w:rsid w:val="00CA49B2"/>
    <w:rsid w:val="00CA76F5"/>
    <w:rsid w:val="00CB2337"/>
    <w:rsid w:val="00CB5697"/>
    <w:rsid w:val="00CB6459"/>
    <w:rsid w:val="00CB6C19"/>
    <w:rsid w:val="00CB6E2A"/>
    <w:rsid w:val="00CB715E"/>
    <w:rsid w:val="00CC0644"/>
    <w:rsid w:val="00CC17E7"/>
    <w:rsid w:val="00CC1F51"/>
    <w:rsid w:val="00CC2C2D"/>
    <w:rsid w:val="00CC2D70"/>
    <w:rsid w:val="00CC3B00"/>
    <w:rsid w:val="00CC3BFA"/>
    <w:rsid w:val="00CC46BA"/>
    <w:rsid w:val="00CC5DD5"/>
    <w:rsid w:val="00CC6762"/>
    <w:rsid w:val="00CC76C5"/>
    <w:rsid w:val="00CD1781"/>
    <w:rsid w:val="00CD5BE3"/>
    <w:rsid w:val="00CD6474"/>
    <w:rsid w:val="00CD7415"/>
    <w:rsid w:val="00CD7756"/>
    <w:rsid w:val="00CE0181"/>
    <w:rsid w:val="00CE042D"/>
    <w:rsid w:val="00CE1B42"/>
    <w:rsid w:val="00CE3076"/>
    <w:rsid w:val="00CE3243"/>
    <w:rsid w:val="00CE41BD"/>
    <w:rsid w:val="00CE4E67"/>
    <w:rsid w:val="00CE518D"/>
    <w:rsid w:val="00CE588B"/>
    <w:rsid w:val="00CF07CE"/>
    <w:rsid w:val="00CF2431"/>
    <w:rsid w:val="00CF508D"/>
    <w:rsid w:val="00CF5694"/>
    <w:rsid w:val="00CF5C84"/>
    <w:rsid w:val="00CF6492"/>
    <w:rsid w:val="00D01764"/>
    <w:rsid w:val="00D01BEF"/>
    <w:rsid w:val="00D0280D"/>
    <w:rsid w:val="00D02ACB"/>
    <w:rsid w:val="00D031C0"/>
    <w:rsid w:val="00D06993"/>
    <w:rsid w:val="00D06F74"/>
    <w:rsid w:val="00D109C6"/>
    <w:rsid w:val="00D10ADF"/>
    <w:rsid w:val="00D10D86"/>
    <w:rsid w:val="00D1136C"/>
    <w:rsid w:val="00D145D9"/>
    <w:rsid w:val="00D1540A"/>
    <w:rsid w:val="00D158E3"/>
    <w:rsid w:val="00D2133E"/>
    <w:rsid w:val="00D2134A"/>
    <w:rsid w:val="00D21975"/>
    <w:rsid w:val="00D21A64"/>
    <w:rsid w:val="00D22AE7"/>
    <w:rsid w:val="00D318FE"/>
    <w:rsid w:val="00D3295F"/>
    <w:rsid w:val="00D33867"/>
    <w:rsid w:val="00D33A06"/>
    <w:rsid w:val="00D3471C"/>
    <w:rsid w:val="00D349CB"/>
    <w:rsid w:val="00D36EB1"/>
    <w:rsid w:val="00D371F4"/>
    <w:rsid w:val="00D37A66"/>
    <w:rsid w:val="00D401D6"/>
    <w:rsid w:val="00D403BB"/>
    <w:rsid w:val="00D40E31"/>
    <w:rsid w:val="00D42C83"/>
    <w:rsid w:val="00D44204"/>
    <w:rsid w:val="00D44F1E"/>
    <w:rsid w:val="00D458F8"/>
    <w:rsid w:val="00D459F0"/>
    <w:rsid w:val="00D46E01"/>
    <w:rsid w:val="00D46F68"/>
    <w:rsid w:val="00D50143"/>
    <w:rsid w:val="00D50F33"/>
    <w:rsid w:val="00D51F5C"/>
    <w:rsid w:val="00D52C19"/>
    <w:rsid w:val="00D53EC0"/>
    <w:rsid w:val="00D54A03"/>
    <w:rsid w:val="00D54BB3"/>
    <w:rsid w:val="00D54C52"/>
    <w:rsid w:val="00D55066"/>
    <w:rsid w:val="00D56F75"/>
    <w:rsid w:val="00D6211B"/>
    <w:rsid w:val="00D625E3"/>
    <w:rsid w:val="00D6311B"/>
    <w:rsid w:val="00D63510"/>
    <w:rsid w:val="00D655B3"/>
    <w:rsid w:val="00D6594C"/>
    <w:rsid w:val="00D66565"/>
    <w:rsid w:val="00D66FB2"/>
    <w:rsid w:val="00D67214"/>
    <w:rsid w:val="00D70E17"/>
    <w:rsid w:val="00D759B4"/>
    <w:rsid w:val="00D825A1"/>
    <w:rsid w:val="00D82946"/>
    <w:rsid w:val="00D86F45"/>
    <w:rsid w:val="00D87830"/>
    <w:rsid w:val="00D87A69"/>
    <w:rsid w:val="00D915C1"/>
    <w:rsid w:val="00D921B0"/>
    <w:rsid w:val="00D92BE7"/>
    <w:rsid w:val="00D92F3D"/>
    <w:rsid w:val="00D92FC8"/>
    <w:rsid w:val="00D94065"/>
    <w:rsid w:val="00D9463A"/>
    <w:rsid w:val="00D94CFB"/>
    <w:rsid w:val="00D94FA0"/>
    <w:rsid w:val="00D95A0E"/>
    <w:rsid w:val="00D95C7A"/>
    <w:rsid w:val="00D95C90"/>
    <w:rsid w:val="00DA02C1"/>
    <w:rsid w:val="00DA04C9"/>
    <w:rsid w:val="00DA0EDD"/>
    <w:rsid w:val="00DA1398"/>
    <w:rsid w:val="00DA1A0A"/>
    <w:rsid w:val="00DA2522"/>
    <w:rsid w:val="00DA40F2"/>
    <w:rsid w:val="00DA46C3"/>
    <w:rsid w:val="00DA4C00"/>
    <w:rsid w:val="00DA56A9"/>
    <w:rsid w:val="00DA6009"/>
    <w:rsid w:val="00DB0C84"/>
    <w:rsid w:val="00DB1D21"/>
    <w:rsid w:val="00DB222D"/>
    <w:rsid w:val="00DB2E87"/>
    <w:rsid w:val="00DB393C"/>
    <w:rsid w:val="00DB6FC1"/>
    <w:rsid w:val="00DB7889"/>
    <w:rsid w:val="00DB7A57"/>
    <w:rsid w:val="00DC07C7"/>
    <w:rsid w:val="00DC1250"/>
    <w:rsid w:val="00DC1F27"/>
    <w:rsid w:val="00DC3305"/>
    <w:rsid w:val="00DC3E9C"/>
    <w:rsid w:val="00DC4ADE"/>
    <w:rsid w:val="00DC536B"/>
    <w:rsid w:val="00DC5704"/>
    <w:rsid w:val="00DC57B1"/>
    <w:rsid w:val="00DC6B06"/>
    <w:rsid w:val="00DC726D"/>
    <w:rsid w:val="00DC73E8"/>
    <w:rsid w:val="00DC7978"/>
    <w:rsid w:val="00DD0960"/>
    <w:rsid w:val="00DD109F"/>
    <w:rsid w:val="00DD1567"/>
    <w:rsid w:val="00DD194F"/>
    <w:rsid w:val="00DD3A1A"/>
    <w:rsid w:val="00DD474A"/>
    <w:rsid w:val="00DD5042"/>
    <w:rsid w:val="00DD5E49"/>
    <w:rsid w:val="00DD6409"/>
    <w:rsid w:val="00DD7C19"/>
    <w:rsid w:val="00DE195F"/>
    <w:rsid w:val="00DE1E9C"/>
    <w:rsid w:val="00DE33B1"/>
    <w:rsid w:val="00DE353A"/>
    <w:rsid w:val="00DE439E"/>
    <w:rsid w:val="00DE47A7"/>
    <w:rsid w:val="00DE5293"/>
    <w:rsid w:val="00DE6998"/>
    <w:rsid w:val="00DE71B6"/>
    <w:rsid w:val="00DF06D0"/>
    <w:rsid w:val="00DF1347"/>
    <w:rsid w:val="00DF13C8"/>
    <w:rsid w:val="00DF3C77"/>
    <w:rsid w:val="00DF56DC"/>
    <w:rsid w:val="00DF69EB"/>
    <w:rsid w:val="00E004AE"/>
    <w:rsid w:val="00E02144"/>
    <w:rsid w:val="00E03B8D"/>
    <w:rsid w:val="00E04684"/>
    <w:rsid w:val="00E051D2"/>
    <w:rsid w:val="00E0547C"/>
    <w:rsid w:val="00E06978"/>
    <w:rsid w:val="00E06A39"/>
    <w:rsid w:val="00E07232"/>
    <w:rsid w:val="00E12467"/>
    <w:rsid w:val="00E1412B"/>
    <w:rsid w:val="00E141C5"/>
    <w:rsid w:val="00E15E99"/>
    <w:rsid w:val="00E16F42"/>
    <w:rsid w:val="00E17356"/>
    <w:rsid w:val="00E17CBD"/>
    <w:rsid w:val="00E2061E"/>
    <w:rsid w:val="00E22569"/>
    <w:rsid w:val="00E23093"/>
    <w:rsid w:val="00E25731"/>
    <w:rsid w:val="00E268B5"/>
    <w:rsid w:val="00E27517"/>
    <w:rsid w:val="00E276BE"/>
    <w:rsid w:val="00E33ADD"/>
    <w:rsid w:val="00E34155"/>
    <w:rsid w:val="00E34F4C"/>
    <w:rsid w:val="00E363D6"/>
    <w:rsid w:val="00E41A6A"/>
    <w:rsid w:val="00E427F5"/>
    <w:rsid w:val="00E43498"/>
    <w:rsid w:val="00E45B2D"/>
    <w:rsid w:val="00E472CC"/>
    <w:rsid w:val="00E51385"/>
    <w:rsid w:val="00E52C1D"/>
    <w:rsid w:val="00E539A5"/>
    <w:rsid w:val="00E53E27"/>
    <w:rsid w:val="00E54269"/>
    <w:rsid w:val="00E551D1"/>
    <w:rsid w:val="00E5526B"/>
    <w:rsid w:val="00E61BC3"/>
    <w:rsid w:val="00E61CC2"/>
    <w:rsid w:val="00E61F44"/>
    <w:rsid w:val="00E633A5"/>
    <w:rsid w:val="00E63505"/>
    <w:rsid w:val="00E638A6"/>
    <w:rsid w:val="00E64405"/>
    <w:rsid w:val="00E65D97"/>
    <w:rsid w:val="00E675AA"/>
    <w:rsid w:val="00E72450"/>
    <w:rsid w:val="00E72C61"/>
    <w:rsid w:val="00E7451D"/>
    <w:rsid w:val="00E77C82"/>
    <w:rsid w:val="00E818E2"/>
    <w:rsid w:val="00E82D41"/>
    <w:rsid w:val="00E84D6C"/>
    <w:rsid w:val="00E85C09"/>
    <w:rsid w:val="00E878C8"/>
    <w:rsid w:val="00E91879"/>
    <w:rsid w:val="00E93E7B"/>
    <w:rsid w:val="00E95E6B"/>
    <w:rsid w:val="00E96339"/>
    <w:rsid w:val="00EA06C0"/>
    <w:rsid w:val="00EA1795"/>
    <w:rsid w:val="00EA1810"/>
    <w:rsid w:val="00EA1FF4"/>
    <w:rsid w:val="00EA4BD6"/>
    <w:rsid w:val="00EA5BDC"/>
    <w:rsid w:val="00EA5C9A"/>
    <w:rsid w:val="00EA629C"/>
    <w:rsid w:val="00EA64A0"/>
    <w:rsid w:val="00EB12F9"/>
    <w:rsid w:val="00EB1517"/>
    <w:rsid w:val="00EB3554"/>
    <w:rsid w:val="00EB38C9"/>
    <w:rsid w:val="00EB60E1"/>
    <w:rsid w:val="00EB6737"/>
    <w:rsid w:val="00EB77A7"/>
    <w:rsid w:val="00EC0044"/>
    <w:rsid w:val="00EC29CC"/>
    <w:rsid w:val="00EC4244"/>
    <w:rsid w:val="00EC60BE"/>
    <w:rsid w:val="00EC6E1D"/>
    <w:rsid w:val="00EC761C"/>
    <w:rsid w:val="00EC7B2D"/>
    <w:rsid w:val="00ED0EF8"/>
    <w:rsid w:val="00ED11DA"/>
    <w:rsid w:val="00ED1375"/>
    <w:rsid w:val="00ED21C9"/>
    <w:rsid w:val="00ED22F4"/>
    <w:rsid w:val="00ED2567"/>
    <w:rsid w:val="00ED51C9"/>
    <w:rsid w:val="00EE19CB"/>
    <w:rsid w:val="00EE1F49"/>
    <w:rsid w:val="00EE2D41"/>
    <w:rsid w:val="00EE3453"/>
    <w:rsid w:val="00EE4EE5"/>
    <w:rsid w:val="00EE7690"/>
    <w:rsid w:val="00EF0CCE"/>
    <w:rsid w:val="00EF243F"/>
    <w:rsid w:val="00EF2627"/>
    <w:rsid w:val="00EF304A"/>
    <w:rsid w:val="00EF3F27"/>
    <w:rsid w:val="00F0037E"/>
    <w:rsid w:val="00F004E1"/>
    <w:rsid w:val="00F0155D"/>
    <w:rsid w:val="00F0195A"/>
    <w:rsid w:val="00F04EBC"/>
    <w:rsid w:val="00F05B63"/>
    <w:rsid w:val="00F073A5"/>
    <w:rsid w:val="00F07917"/>
    <w:rsid w:val="00F07DB1"/>
    <w:rsid w:val="00F12055"/>
    <w:rsid w:val="00F12D70"/>
    <w:rsid w:val="00F13289"/>
    <w:rsid w:val="00F150EF"/>
    <w:rsid w:val="00F15A8F"/>
    <w:rsid w:val="00F15B54"/>
    <w:rsid w:val="00F20F58"/>
    <w:rsid w:val="00F214F8"/>
    <w:rsid w:val="00F251C2"/>
    <w:rsid w:val="00F25745"/>
    <w:rsid w:val="00F25EDA"/>
    <w:rsid w:val="00F302BD"/>
    <w:rsid w:val="00F323A2"/>
    <w:rsid w:val="00F333B4"/>
    <w:rsid w:val="00F34949"/>
    <w:rsid w:val="00F353FC"/>
    <w:rsid w:val="00F41793"/>
    <w:rsid w:val="00F43260"/>
    <w:rsid w:val="00F46314"/>
    <w:rsid w:val="00F46A27"/>
    <w:rsid w:val="00F52169"/>
    <w:rsid w:val="00F5311A"/>
    <w:rsid w:val="00F531BD"/>
    <w:rsid w:val="00F5325A"/>
    <w:rsid w:val="00F535E0"/>
    <w:rsid w:val="00F53E18"/>
    <w:rsid w:val="00F54218"/>
    <w:rsid w:val="00F60140"/>
    <w:rsid w:val="00F61B5F"/>
    <w:rsid w:val="00F627A1"/>
    <w:rsid w:val="00F62E36"/>
    <w:rsid w:val="00F64778"/>
    <w:rsid w:val="00F66BB3"/>
    <w:rsid w:val="00F76CC6"/>
    <w:rsid w:val="00F82288"/>
    <w:rsid w:val="00F82844"/>
    <w:rsid w:val="00F82D3F"/>
    <w:rsid w:val="00F8399C"/>
    <w:rsid w:val="00F83F21"/>
    <w:rsid w:val="00F86D75"/>
    <w:rsid w:val="00F873CA"/>
    <w:rsid w:val="00F90D20"/>
    <w:rsid w:val="00F9167C"/>
    <w:rsid w:val="00F91BDB"/>
    <w:rsid w:val="00F92CF2"/>
    <w:rsid w:val="00F92F22"/>
    <w:rsid w:val="00F93130"/>
    <w:rsid w:val="00F932D3"/>
    <w:rsid w:val="00F93650"/>
    <w:rsid w:val="00F93EE4"/>
    <w:rsid w:val="00F94CAD"/>
    <w:rsid w:val="00F973E3"/>
    <w:rsid w:val="00FA6AFB"/>
    <w:rsid w:val="00FA6E95"/>
    <w:rsid w:val="00FA7020"/>
    <w:rsid w:val="00FB0647"/>
    <w:rsid w:val="00FB0746"/>
    <w:rsid w:val="00FB0C5A"/>
    <w:rsid w:val="00FB307F"/>
    <w:rsid w:val="00FB3A9B"/>
    <w:rsid w:val="00FB3D5C"/>
    <w:rsid w:val="00FB463E"/>
    <w:rsid w:val="00FB580A"/>
    <w:rsid w:val="00FB665F"/>
    <w:rsid w:val="00FB717D"/>
    <w:rsid w:val="00FC062E"/>
    <w:rsid w:val="00FC0732"/>
    <w:rsid w:val="00FC1694"/>
    <w:rsid w:val="00FC5691"/>
    <w:rsid w:val="00FC5F26"/>
    <w:rsid w:val="00FC68A7"/>
    <w:rsid w:val="00FC70F2"/>
    <w:rsid w:val="00FD0911"/>
    <w:rsid w:val="00FD09E4"/>
    <w:rsid w:val="00FD1C42"/>
    <w:rsid w:val="00FD2C24"/>
    <w:rsid w:val="00FD2EF2"/>
    <w:rsid w:val="00FD41E4"/>
    <w:rsid w:val="00FE2322"/>
    <w:rsid w:val="00FE6D3B"/>
    <w:rsid w:val="00FE7773"/>
    <w:rsid w:val="00FE7936"/>
    <w:rsid w:val="00FF250C"/>
    <w:rsid w:val="00FF35ED"/>
    <w:rsid w:val="00FF36BA"/>
    <w:rsid w:val="00FF44AD"/>
    <w:rsid w:val="00FF4D08"/>
    <w:rsid w:val="00FF6F2D"/>
    <w:rsid w:val="00FF74B8"/>
    <w:rsid w:val="00FF7E24"/>
    <w:rsid w:val="00FF7E98"/>
    <w:rsid w:val="00FF7F1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650"/>
  </w:style>
  <w:style w:type="paragraph" w:styleId="Heading1">
    <w:name w:val="heading 1"/>
    <w:basedOn w:val="Normal"/>
    <w:next w:val="Normal"/>
    <w:link w:val="Heading1Char"/>
    <w:uiPriority w:val="9"/>
    <w:qFormat/>
    <w:rsid w:val="00FC062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C062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393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74310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A07D91"/>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2F3C3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3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B393C"/>
    <w:rPr>
      <w:rFonts w:asciiTheme="majorHAnsi" w:eastAsiaTheme="majorEastAsia" w:hAnsiTheme="majorHAnsi" w:cstheme="majorBidi"/>
      <w:b/>
      <w:bCs/>
      <w:color w:val="4472C4" w:themeColor="accent1"/>
    </w:rPr>
  </w:style>
  <w:style w:type="paragraph" w:styleId="FootnoteText">
    <w:name w:val="footnote text"/>
    <w:aliases w:val="Footnote Text Char Char Char Char Char,Footnote Text Char Char Char Char Char Char Ch Char,Footnote Text Char Char Char Char Char Char Ch Char Char Char, Char,Footnote Text Char Char Char Char Char Char Ch,fn,footnote text,Footnotes"/>
    <w:basedOn w:val="Normal"/>
    <w:link w:val="FootnoteTextChar"/>
    <w:uiPriority w:val="99"/>
    <w:unhideWhenUsed/>
    <w:qFormat/>
    <w:rsid w:val="00DB393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Footnote Text Char Char Char Char Char Char Ch Char1"/>
    <w:basedOn w:val="DefaultParagraphFont"/>
    <w:link w:val="FootnoteText"/>
    <w:uiPriority w:val="99"/>
    <w:qFormat/>
    <w:rsid w:val="00DB393C"/>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4,10 pt"/>
    <w:link w:val="RefChar"/>
    <w:uiPriority w:val="99"/>
    <w:unhideWhenUsed/>
    <w:qFormat/>
    <w:rsid w:val="00DB393C"/>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DB393C"/>
    <w:pPr>
      <w:spacing w:after="160" w:line="240" w:lineRule="exact"/>
    </w:pPr>
    <w:rPr>
      <w:vertAlign w:val="superscript"/>
    </w:rPr>
  </w:style>
  <w:style w:type="character" w:customStyle="1" w:styleId="Heading4Char">
    <w:name w:val="Heading 4 Char"/>
    <w:basedOn w:val="DefaultParagraphFont"/>
    <w:link w:val="Heading4"/>
    <w:uiPriority w:val="9"/>
    <w:rsid w:val="00743101"/>
    <w:rPr>
      <w:rFonts w:asciiTheme="majorHAnsi" w:eastAsiaTheme="majorEastAsia" w:hAnsiTheme="majorHAnsi" w:cstheme="majorBidi"/>
      <w:b/>
      <w:bCs/>
      <w:i/>
      <w:iCs/>
      <w:color w:val="4472C4" w:themeColor="accent1"/>
    </w:rPr>
  </w:style>
  <w:style w:type="character" w:customStyle="1" w:styleId="tiu1">
    <w:name w:val="tiu1"/>
    <w:rsid w:val="00743101"/>
  </w:style>
  <w:style w:type="paragraph" w:styleId="Header">
    <w:name w:val="header"/>
    <w:basedOn w:val="Normal"/>
    <w:link w:val="HeaderChar"/>
    <w:uiPriority w:val="99"/>
    <w:unhideWhenUsed/>
    <w:rsid w:val="00330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033"/>
  </w:style>
  <w:style w:type="paragraph" w:styleId="Footer">
    <w:name w:val="footer"/>
    <w:basedOn w:val="Normal"/>
    <w:link w:val="FooterChar"/>
    <w:uiPriority w:val="99"/>
    <w:unhideWhenUsed/>
    <w:rsid w:val="00330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033"/>
  </w:style>
  <w:style w:type="character" w:customStyle="1" w:styleId="Heading1Char">
    <w:name w:val="Heading 1 Char"/>
    <w:basedOn w:val="DefaultParagraphFont"/>
    <w:link w:val="Heading1"/>
    <w:uiPriority w:val="9"/>
    <w:rsid w:val="00FC062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C062E"/>
    <w:rPr>
      <w:rFonts w:asciiTheme="majorHAnsi" w:eastAsiaTheme="majorEastAsia" w:hAnsiTheme="majorHAnsi" w:cstheme="majorBidi"/>
      <w:b/>
      <w:bCs/>
      <w:color w:val="4472C4" w:themeColor="accent1"/>
      <w:sz w:val="26"/>
      <w:szCs w:val="26"/>
    </w:rPr>
  </w:style>
  <w:style w:type="character" w:styleId="EndnoteReference">
    <w:name w:val="endnote reference"/>
    <w:basedOn w:val="DefaultParagraphFont"/>
    <w:uiPriority w:val="99"/>
    <w:semiHidden/>
    <w:unhideWhenUsed/>
    <w:rsid w:val="00443112"/>
    <w:rPr>
      <w:vertAlign w:val="superscript"/>
    </w:rPr>
  </w:style>
  <w:style w:type="paragraph" w:styleId="NormalWeb">
    <w:name w:val="Normal (Web)"/>
    <w:basedOn w:val="Normal"/>
    <w:link w:val="NormalWebChar"/>
    <w:uiPriority w:val="99"/>
    <w:unhideWhenUsed/>
    <w:rsid w:val="005B17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1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CEF"/>
    <w:rPr>
      <w:rFonts w:ascii="Tahoma" w:hAnsi="Tahoma" w:cs="Tahoma"/>
      <w:sz w:val="16"/>
      <w:szCs w:val="16"/>
    </w:rPr>
  </w:style>
  <w:style w:type="character" w:customStyle="1" w:styleId="FootnoteTextChar1">
    <w:name w:val="Footnote Text Char1"/>
    <w:aliases w:val="Footnote Text Char Tegn Char Char,Footnote Text Char Char Char Char Char Char1,Footnote Text Char Char Char Char Char Char Ch Char Char1,single space Char,f Char"/>
    <w:uiPriority w:val="99"/>
    <w:locked/>
    <w:rsid w:val="00705324"/>
    <w:rPr>
      <w:rFonts w:eastAsia="MS Mincho"/>
      <w:lang w:val="x-none"/>
    </w:rPr>
  </w:style>
  <w:style w:type="character" w:styleId="Strong">
    <w:name w:val="Strong"/>
    <w:uiPriority w:val="22"/>
    <w:qFormat/>
    <w:rsid w:val="00BE1199"/>
    <w:rPr>
      <w:b/>
      <w:bCs/>
    </w:rPr>
  </w:style>
  <w:style w:type="paragraph" w:styleId="BodyText">
    <w:name w:val="Body Text"/>
    <w:basedOn w:val="Normal"/>
    <w:link w:val="BodyTextChar"/>
    <w:rsid w:val="00BF0F4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F0F4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AC5A36"/>
    <w:pPr>
      <w:spacing w:after="120"/>
      <w:ind w:left="360"/>
    </w:pPr>
  </w:style>
  <w:style w:type="character" w:customStyle="1" w:styleId="BodyTextIndentChar">
    <w:name w:val="Body Text Indent Char"/>
    <w:basedOn w:val="DefaultParagraphFont"/>
    <w:link w:val="BodyTextIndent"/>
    <w:uiPriority w:val="99"/>
    <w:rsid w:val="00AC5A36"/>
  </w:style>
  <w:style w:type="character" w:customStyle="1" w:styleId="NormalWebChar">
    <w:name w:val="Normal (Web) Char"/>
    <w:link w:val="NormalWeb"/>
    <w:locked/>
    <w:rsid w:val="00AC5A36"/>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A07D91"/>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rsid w:val="00D70E17"/>
    <w:rPr>
      <w:sz w:val="16"/>
      <w:szCs w:val="16"/>
    </w:rPr>
  </w:style>
  <w:style w:type="paragraph" w:styleId="CommentText">
    <w:name w:val="annotation text"/>
    <w:basedOn w:val="Normal"/>
    <w:link w:val="CommentTextChar"/>
    <w:uiPriority w:val="99"/>
    <w:rsid w:val="00D70E17"/>
    <w:pPr>
      <w:spacing w:before="120" w:after="0" w:line="240" w:lineRule="auto"/>
      <w:ind w:firstLine="567"/>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70E17"/>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rsid w:val="002F3C35"/>
    <w:rPr>
      <w:rFonts w:asciiTheme="majorHAnsi" w:eastAsiaTheme="majorEastAsia" w:hAnsiTheme="majorHAnsi" w:cstheme="majorBidi"/>
      <w:i/>
      <w:iCs/>
      <w:color w:val="1F3763" w:themeColor="accent1" w:themeShade="7F"/>
    </w:rPr>
  </w:style>
  <w:style w:type="paragraph" w:styleId="CommentSubject">
    <w:name w:val="annotation subject"/>
    <w:basedOn w:val="CommentText"/>
    <w:next w:val="CommentText"/>
    <w:link w:val="CommentSubjectChar"/>
    <w:uiPriority w:val="99"/>
    <w:semiHidden/>
    <w:unhideWhenUsed/>
    <w:rsid w:val="00175FF8"/>
    <w:pPr>
      <w:spacing w:before="0"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75FF8"/>
    <w:rPr>
      <w:rFonts w:ascii="Times New Roman" w:eastAsia="Times New Roman" w:hAnsi="Times New Roman" w:cs="Times New Roman"/>
      <w:b/>
      <w:bCs/>
      <w:sz w:val="20"/>
      <w:szCs w:val="20"/>
    </w:rPr>
  </w:style>
  <w:style w:type="paragraph" w:styleId="Revision">
    <w:name w:val="Revision"/>
    <w:hidden/>
    <w:uiPriority w:val="99"/>
    <w:semiHidden/>
    <w:rsid w:val="008508F1"/>
    <w:pPr>
      <w:spacing w:after="0" w:line="240" w:lineRule="auto"/>
    </w:pPr>
  </w:style>
  <w:style w:type="paragraph" w:styleId="ListParagraph">
    <w:name w:val="List Paragraph"/>
    <w:basedOn w:val="Normal"/>
    <w:uiPriority w:val="34"/>
    <w:qFormat/>
    <w:rsid w:val="00D21975"/>
    <w:pPr>
      <w:ind w:left="720"/>
      <w:contextualSpacing/>
    </w:pPr>
  </w:style>
  <w:style w:type="character" w:customStyle="1" w:styleId="Bodytext2">
    <w:name w:val="Body text (2)_"/>
    <w:link w:val="Bodytext20"/>
    <w:rsid w:val="00481F6E"/>
    <w:rPr>
      <w:sz w:val="30"/>
      <w:szCs w:val="30"/>
      <w:shd w:val="clear" w:color="auto" w:fill="FFFFFF"/>
    </w:rPr>
  </w:style>
  <w:style w:type="paragraph" w:customStyle="1" w:styleId="Bodytext20">
    <w:name w:val="Body text (2)"/>
    <w:basedOn w:val="Normal"/>
    <w:link w:val="Bodytext2"/>
    <w:rsid w:val="00481F6E"/>
    <w:pPr>
      <w:widowControl w:val="0"/>
      <w:shd w:val="clear" w:color="auto" w:fill="FFFFFF"/>
      <w:spacing w:after="0" w:line="0" w:lineRule="atLeast"/>
    </w:pPr>
    <w:rPr>
      <w:sz w:val="30"/>
      <w:szCs w:val="30"/>
    </w:rPr>
  </w:style>
  <w:style w:type="character" w:customStyle="1" w:styleId="fontstyle01">
    <w:name w:val="fontstyle01"/>
    <w:rsid w:val="00E61BC3"/>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sid w:val="001843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650"/>
  </w:style>
  <w:style w:type="paragraph" w:styleId="Heading1">
    <w:name w:val="heading 1"/>
    <w:basedOn w:val="Normal"/>
    <w:next w:val="Normal"/>
    <w:link w:val="Heading1Char"/>
    <w:uiPriority w:val="9"/>
    <w:qFormat/>
    <w:rsid w:val="00FC062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C062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393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74310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A07D91"/>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2F3C3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3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B393C"/>
    <w:rPr>
      <w:rFonts w:asciiTheme="majorHAnsi" w:eastAsiaTheme="majorEastAsia" w:hAnsiTheme="majorHAnsi" w:cstheme="majorBidi"/>
      <w:b/>
      <w:bCs/>
      <w:color w:val="4472C4" w:themeColor="accent1"/>
    </w:rPr>
  </w:style>
  <w:style w:type="paragraph" w:styleId="FootnoteText">
    <w:name w:val="footnote text"/>
    <w:aliases w:val="Footnote Text Char Char Char Char Char,Footnote Text Char Char Char Char Char Char Ch Char,Footnote Text Char Char Char Char Char Char Ch Char Char Char, Char,Footnote Text Char Char Char Char Char Char Ch,fn,footnote text,Footnotes"/>
    <w:basedOn w:val="Normal"/>
    <w:link w:val="FootnoteTextChar"/>
    <w:uiPriority w:val="99"/>
    <w:unhideWhenUsed/>
    <w:qFormat/>
    <w:rsid w:val="00DB393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Footnote Text Char Char Char Char Char Char Ch Char1"/>
    <w:basedOn w:val="DefaultParagraphFont"/>
    <w:link w:val="FootnoteText"/>
    <w:uiPriority w:val="99"/>
    <w:qFormat/>
    <w:rsid w:val="00DB393C"/>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4,10 pt"/>
    <w:link w:val="RefChar"/>
    <w:uiPriority w:val="99"/>
    <w:unhideWhenUsed/>
    <w:qFormat/>
    <w:rsid w:val="00DB393C"/>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DB393C"/>
    <w:pPr>
      <w:spacing w:after="160" w:line="240" w:lineRule="exact"/>
    </w:pPr>
    <w:rPr>
      <w:vertAlign w:val="superscript"/>
    </w:rPr>
  </w:style>
  <w:style w:type="character" w:customStyle="1" w:styleId="Heading4Char">
    <w:name w:val="Heading 4 Char"/>
    <w:basedOn w:val="DefaultParagraphFont"/>
    <w:link w:val="Heading4"/>
    <w:uiPriority w:val="9"/>
    <w:rsid w:val="00743101"/>
    <w:rPr>
      <w:rFonts w:asciiTheme="majorHAnsi" w:eastAsiaTheme="majorEastAsia" w:hAnsiTheme="majorHAnsi" w:cstheme="majorBidi"/>
      <w:b/>
      <w:bCs/>
      <w:i/>
      <w:iCs/>
      <w:color w:val="4472C4" w:themeColor="accent1"/>
    </w:rPr>
  </w:style>
  <w:style w:type="character" w:customStyle="1" w:styleId="tiu1">
    <w:name w:val="tiu1"/>
    <w:rsid w:val="00743101"/>
  </w:style>
  <w:style w:type="paragraph" w:styleId="Header">
    <w:name w:val="header"/>
    <w:basedOn w:val="Normal"/>
    <w:link w:val="HeaderChar"/>
    <w:uiPriority w:val="99"/>
    <w:unhideWhenUsed/>
    <w:rsid w:val="00330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033"/>
  </w:style>
  <w:style w:type="paragraph" w:styleId="Footer">
    <w:name w:val="footer"/>
    <w:basedOn w:val="Normal"/>
    <w:link w:val="FooterChar"/>
    <w:uiPriority w:val="99"/>
    <w:unhideWhenUsed/>
    <w:rsid w:val="00330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033"/>
  </w:style>
  <w:style w:type="character" w:customStyle="1" w:styleId="Heading1Char">
    <w:name w:val="Heading 1 Char"/>
    <w:basedOn w:val="DefaultParagraphFont"/>
    <w:link w:val="Heading1"/>
    <w:uiPriority w:val="9"/>
    <w:rsid w:val="00FC062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C062E"/>
    <w:rPr>
      <w:rFonts w:asciiTheme="majorHAnsi" w:eastAsiaTheme="majorEastAsia" w:hAnsiTheme="majorHAnsi" w:cstheme="majorBidi"/>
      <w:b/>
      <w:bCs/>
      <w:color w:val="4472C4" w:themeColor="accent1"/>
      <w:sz w:val="26"/>
      <w:szCs w:val="26"/>
    </w:rPr>
  </w:style>
  <w:style w:type="character" w:styleId="EndnoteReference">
    <w:name w:val="endnote reference"/>
    <w:basedOn w:val="DefaultParagraphFont"/>
    <w:uiPriority w:val="99"/>
    <w:semiHidden/>
    <w:unhideWhenUsed/>
    <w:rsid w:val="00443112"/>
    <w:rPr>
      <w:vertAlign w:val="superscript"/>
    </w:rPr>
  </w:style>
  <w:style w:type="paragraph" w:styleId="NormalWeb">
    <w:name w:val="Normal (Web)"/>
    <w:basedOn w:val="Normal"/>
    <w:link w:val="NormalWebChar"/>
    <w:uiPriority w:val="99"/>
    <w:unhideWhenUsed/>
    <w:rsid w:val="005B17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1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CEF"/>
    <w:rPr>
      <w:rFonts w:ascii="Tahoma" w:hAnsi="Tahoma" w:cs="Tahoma"/>
      <w:sz w:val="16"/>
      <w:szCs w:val="16"/>
    </w:rPr>
  </w:style>
  <w:style w:type="character" w:customStyle="1" w:styleId="FootnoteTextChar1">
    <w:name w:val="Footnote Text Char1"/>
    <w:aliases w:val="Footnote Text Char Tegn Char Char,Footnote Text Char Char Char Char Char Char1,Footnote Text Char Char Char Char Char Char Ch Char Char1,single space Char,f Char"/>
    <w:uiPriority w:val="99"/>
    <w:locked/>
    <w:rsid w:val="00705324"/>
    <w:rPr>
      <w:rFonts w:eastAsia="MS Mincho"/>
      <w:lang w:val="x-none"/>
    </w:rPr>
  </w:style>
  <w:style w:type="character" w:styleId="Strong">
    <w:name w:val="Strong"/>
    <w:uiPriority w:val="22"/>
    <w:qFormat/>
    <w:rsid w:val="00BE1199"/>
    <w:rPr>
      <w:b/>
      <w:bCs/>
    </w:rPr>
  </w:style>
  <w:style w:type="paragraph" w:styleId="BodyText">
    <w:name w:val="Body Text"/>
    <w:basedOn w:val="Normal"/>
    <w:link w:val="BodyTextChar"/>
    <w:rsid w:val="00BF0F4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F0F4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AC5A36"/>
    <w:pPr>
      <w:spacing w:after="120"/>
      <w:ind w:left="360"/>
    </w:pPr>
  </w:style>
  <w:style w:type="character" w:customStyle="1" w:styleId="BodyTextIndentChar">
    <w:name w:val="Body Text Indent Char"/>
    <w:basedOn w:val="DefaultParagraphFont"/>
    <w:link w:val="BodyTextIndent"/>
    <w:uiPriority w:val="99"/>
    <w:rsid w:val="00AC5A36"/>
  </w:style>
  <w:style w:type="character" w:customStyle="1" w:styleId="NormalWebChar">
    <w:name w:val="Normal (Web) Char"/>
    <w:link w:val="NormalWeb"/>
    <w:locked/>
    <w:rsid w:val="00AC5A36"/>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A07D91"/>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rsid w:val="00D70E17"/>
    <w:rPr>
      <w:sz w:val="16"/>
      <w:szCs w:val="16"/>
    </w:rPr>
  </w:style>
  <w:style w:type="paragraph" w:styleId="CommentText">
    <w:name w:val="annotation text"/>
    <w:basedOn w:val="Normal"/>
    <w:link w:val="CommentTextChar"/>
    <w:uiPriority w:val="99"/>
    <w:rsid w:val="00D70E17"/>
    <w:pPr>
      <w:spacing w:before="120" w:after="0" w:line="240" w:lineRule="auto"/>
      <w:ind w:firstLine="567"/>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70E17"/>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rsid w:val="002F3C35"/>
    <w:rPr>
      <w:rFonts w:asciiTheme="majorHAnsi" w:eastAsiaTheme="majorEastAsia" w:hAnsiTheme="majorHAnsi" w:cstheme="majorBidi"/>
      <w:i/>
      <w:iCs/>
      <w:color w:val="1F3763" w:themeColor="accent1" w:themeShade="7F"/>
    </w:rPr>
  </w:style>
  <w:style w:type="paragraph" w:styleId="CommentSubject">
    <w:name w:val="annotation subject"/>
    <w:basedOn w:val="CommentText"/>
    <w:next w:val="CommentText"/>
    <w:link w:val="CommentSubjectChar"/>
    <w:uiPriority w:val="99"/>
    <w:semiHidden/>
    <w:unhideWhenUsed/>
    <w:rsid w:val="00175FF8"/>
    <w:pPr>
      <w:spacing w:before="0"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75FF8"/>
    <w:rPr>
      <w:rFonts w:ascii="Times New Roman" w:eastAsia="Times New Roman" w:hAnsi="Times New Roman" w:cs="Times New Roman"/>
      <w:b/>
      <w:bCs/>
      <w:sz w:val="20"/>
      <w:szCs w:val="20"/>
    </w:rPr>
  </w:style>
  <w:style w:type="paragraph" w:styleId="Revision">
    <w:name w:val="Revision"/>
    <w:hidden/>
    <w:uiPriority w:val="99"/>
    <w:semiHidden/>
    <w:rsid w:val="008508F1"/>
    <w:pPr>
      <w:spacing w:after="0" w:line="240" w:lineRule="auto"/>
    </w:pPr>
  </w:style>
  <w:style w:type="paragraph" w:styleId="ListParagraph">
    <w:name w:val="List Paragraph"/>
    <w:basedOn w:val="Normal"/>
    <w:uiPriority w:val="34"/>
    <w:qFormat/>
    <w:rsid w:val="00D21975"/>
    <w:pPr>
      <w:ind w:left="720"/>
      <w:contextualSpacing/>
    </w:pPr>
  </w:style>
  <w:style w:type="character" w:customStyle="1" w:styleId="Bodytext2">
    <w:name w:val="Body text (2)_"/>
    <w:link w:val="Bodytext20"/>
    <w:rsid w:val="00481F6E"/>
    <w:rPr>
      <w:sz w:val="30"/>
      <w:szCs w:val="30"/>
      <w:shd w:val="clear" w:color="auto" w:fill="FFFFFF"/>
    </w:rPr>
  </w:style>
  <w:style w:type="paragraph" w:customStyle="1" w:styleId="Bodytext20">
    <w:name w:val="Body text (2)"/>
    <w:basedOn w:val="Normal"/>
    <w:link w:val="Bodytext2"/>
    <w:rsid w:val="00481F6E"/>
    <w:pPr>
      <w:widowControl w:val="0"/>
      <w:shd w:val="clear" w:color="auto" w:fill="FFFFFF"/>
      <w:spacing w:after="0" w:line="0" w:lineRule="atLeast"/>
    </w:pPr>
    <w:rPr>
      <w:sz w:val="30"/>
      <w:szCs w:val="30"/>
    </w:rPr>
  </w:style>
  <w:style w:type="character" w:customStyle="1" w:styleId="fontstyle01">
    <w:name w:val="fontstyle01"/>
    <w:rsid w:val="00E61BC3"/>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sid w:val="001843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8145">
      <w:bodyDiv w:val="1"/>
      <w:marLeft w:val="0"/>
      <w:marRight w:val="0"/>
      <w:marTop w:val="0"/>
      <w:marBottom w:val="0"/>
      <w:divBdr>
        <w:top w:val="none" w:sz="0" w:space="0" w:color="auto"/>
        <w:left w:val="none" w:sz="0" w:space="0" w:color="auto"/>
        <w:bottom w:val="none" w:sz="0" w:space="0" w:color="auto"/>
        <w:right w:val="none" w:sz="0" w:space="0" w:color="auto"/>
      </w:divBdr>
    </w:div>
    <w:div w:id="153843611">
      <w:bodyDiv w:val="1"/>
      <w:marLeft w:val="0"/>
      <w:marRight w:val="0"/>
      <w:marTop w:val="0"/>
      <w:marBottom w:val="0"/>
      <w:divBdr>
        <w:top w:val="none" w:sz="0" w:space="0" w:color="auto"/>
        <w:left w:val="none" w:sz="0" w:space="0" w:color="auto"/>
        <w:bottom w:val="none" w:sz="0" w:space="0" w:color="auto"/>
        <w:right w:val="none" w:sz="0" w:space="0" w:color="auto"/>
      </w:divBdr>
    </w:div>
    <w:div w:id="285546444">
      <w:bodyDiv w:val="1"/>
      <w:marLeft w:val="0"/>
      <w:marRight w:val="0"/>
      <w:marTop w:val="0"/>
      <w:marBottom w:val="0"/>
      <w:divBdr>
        <w:top w:val="none" w:sz="0" w:space="0" w:color="auto"/>
        <w:left w:val="none" w:sz="0" w:space="0" w:color="auto"/>
        <w:bottom w:val="none" w:sz="0" w:space="0" w:color="auto"/>
        <w:right w:val="none" w:sz="0" w:space="0" w:color="auto"/>
      </w:divBdr>
    </w:div>
    <w:div w:id="393433014">
      <w:bodyDiv w:val="1"/>
      <w:marLeft w:val="0"/>
      <w:marRight w:val="0"/>
      <w:marTop w:val="0"/>
      <w:marBottom w:val="0"/>
      <w:divBdr>
        <w:top w:val="none" w:sz="0" w:space="0" w:color="auto"/>
        <w:left w:val="none" w:sz="0" w:space="0" w:color="auto"/>
        <w:bottom w:val="none" w:sz="0" w:space="0" w:color="auto"/>
        <w:right w:val="none" w:sz="0" w:space="0" w:color="auto"/>
      </w:divBdr>
    </w:div>
    <w:div w:id="485434568">
      <w:bodyDiv w:val="1"/>
      <w:marLeft w:val="0"/>
      <w:marRight w:val="0"/>
      <w:marTop w:val="0"/>
      <w:marBottom w:val="0"/>
      <w:divBdr>
        <w:top w:val="none" w:sz="0" w:space="0" w:color="auto"/>
        <w:left w:val="none" w:sz="0" w:space="0" w:color="auto"/>
        <w:bottom w:val="none" w:sz="0" w:space="0" w:color="auto"/>
        <w:right w:val="none" w:sz="0" w:space="0" w:color="auto"/>
      </w:divBdr>
    </w:div>
    <w:div w:id="491064848">
      <w:bodyDiv w:val="1"/>
      <w:marLeft w:val="0"/>
      <w:marRight w:val="0"/>
      <w:marTop w:val="0"/>
      <w:marBottom w:val="0"/>
      <w:divBdr>
        <w:top w:val="none" w:sz="0" w:space="0" w:color="auto"/>
        <w:left w:val="none" w:sz="0" w:space="0" w:color="auto"/>
        <w:bottom w:val="none" w:sz="0" w:space="0" w:color="auto"/>
        <w:right w:val="none" w:sz="0" w:space="0" w:color="auto"/>
      </w:divBdr>
    </w:div>
    <w:div w:id="492256467">
      <w:bodyDiv w:val="1"/>
      <w:marLeft w:val="0"/>
      <w:marRight w:val="0"/>
      <w:marTop w:val="0"/>
      <w:marBottom w:val="0"/>
      <w:divBdr>
        <w:top w:val="none" w:sz="0" w:space="0" w:color="auto"/>
        <w:left w:val="none" w:sz="0" w:space="0" w:color="auto"/>
        <w:bottom w:val="none" w:sz="0" w:space="0" w:color="auto"/>
        <w:right w:val="none" w:sz="0" w:space="0" w:color="auto"/>
      </w:divBdr>
    </w:div>
    <w:div w:id="527060470">
      <w:bodyDiv w:val="1"/>
      <w:marLeft w:val="0"/>
      <w:marRight w:val="0"/>
      <w:marTop w:val="0"/>
      <w:marBottom w:val="0"/>
      <w:divBdr>
        <w:top w:val="none" w:sz="0" w:space="0" w:color="auto"/>
        <w:left w:val="none" w:sz="0" w:space="0" w:color="auto"/>
        <w:bottom w:val="none" w:sz="0" w:space="0" w:color="auto"/>
        <w:right w:val="none" w:sz="0" w:space="0" w:color="auto"/>
      </w:divBdr>
    </w:div>
    <w:div w:id="616259258">
      <w:bodyDiv w:val="1"/>
      <w:marLeft w:val="0"/>
      <w:marRight w:val="0"/>
      <w:marTop w:val="0"/>
      <w:marBottom w:val="0"/>
      <w:divBdr>
        <w:top w:val="none" w:sz="0" w:space="0" w:color="auto"/>
        <w:left w:val="none" w:sz="0" w:space="0" w:color="auto"/>
        <w:bottom w:val="none" w:sz="0" w:space="0" w:color="auto"/>
        <w:right w:val="none" w:sz="0" w:space="0" w:color="auto"/>
      </w:divBdr>
    </w:div>
    <w:div w:id="684286452">
      <w:bodyDiv w:val="1"/>
      <w:marLeft w:val="0"/>
      <w:marRight w:val="0"/>
      <w:marTop w:val="0"/>
      <w:marBottom w:val="0"/>
      <w:divBdr>
        <w:top w:val="none" w:sz="0" w:space="0" w:color="auto"/>
        <w:left w:val="none" w:sz="0" w:space="0" w:color="auto"/>
        <w:bottom w:val="none" w:sz="0" w:space="0" w:color="auto"/>
        <w:right w:val="none" w:sz="0" w:space="0" w:color="auto"/>
      </w:divBdr>
    </w:div>
    <w:div w:id="697311815">
      <w:bodyDiv w:val="1"/>
      <w:marLeft w:val="0"/>
      <w:marRight w:val="0"/>
      <w:marTop w:val="0"/>
      <w:marBottom w:val="0"/>
      <w:divBdr>
        <w:top w:val="none" w:sz="0" w:space="0" w:color="auto"/>
        <w:left w:val="none" w:sz="0" w:space="0" w:color="auto"/>
        <w:bottom w:val="none" w:sz="0" w:space="0" w:color="auto"/>
        <w:right w:val="none" w:sz="0" w:space="0" w:color="auto"/>
      </w:divBdr>
    </w:div>
    <w:div w:id="711468309">
      <w:bodyDiv w:val="1"/>
      <w:marLeft w:val="0"/>
      <w:marRight w:val="0"/>
      <w:marTop w:val="0"/>
      <w:marBottom w:val="0"/>
      <w:divBdr>
        <w:top w:val="none" w:sz="0" w:space="0" w:color="auto"/>
        <w:left w:val="none" w:sz="0" w:space="0" w:color="auto"/>
        <w:bottom w:val="none" w:sz="0" w:space="0" w:color="auto"/>
        <w:right w:val="none" w:sz="0" w:space="0" w:color="auto"/>
      </w:divBdr>
    </w:div>
    <w:div w:id="733622909">
      <w:bodyDiv w:val="1"/>
      <w:marLeft w:val="0"/>
      <w:marRight w:val="0"/>
      <w:marTop w:val="0"/>
      <w:marBottom w:val="0"/>
      <w:divBdr>
        <w:top w:val="none" w:sz="0" w:space="0" w:color="auto"/>
        <w:left w:val="none" w:sz="0" w:space="0" w:color="auto"/>
        <w:bottom w:val="none" w:sz="0" w:space="0" w:color="auto"/>
        <w:right w:val="none" w:sz="0" w:space="0" w:color="auto"/>
      </w:divBdr>
    </w:div>
    <w:div w:id="973288699">
      <w:bodyDiv w:val="1"/>
      <w:marLeft w:val="0"/>
      <w:marRight w:val="0"/>
      <w:marTop w:val="0"/>
      <w:marBottom w:val="0"/>
      <w:divBdr>
        <w:top w:val="none" w:sz="0" w:space="0" w:color="auto"/>
        <w:left w:val="none" w:sz="0" w:space="0" w:color="auto"/>
        <w:bottom w:val="none" w:sz="0" w:space="0" w:color="auto"/>
        <w:right w:val="none" w:sz="0" w:space="0" w:color="auto"/>
      </w:divBdr>
    </w:div>
    <w:div w:id="1017124556">
      <w:bodyDiv w:val="1"/>
      <w:marLeft w:val="0"/>
      <w:marRight w:val="0"/>
      <w:marTop w:val="0"/>
      <w:marBottom w:val="0"/>
      <w:divBdr>
        <w:top w:val="none" w:sz="0" w:space="0" w:color="auto"/>
        <w:left w:val="none" w:sz="0" w:space="0" w:color="auto"/>
        <w:bottom w:val="none" w:sz="0" w:space="0" w:color="auto"/>
        <w:right w:val="none" w:sz="0" w:space="0" w:color="auto"/>
      </w:divBdr>
    </w:div>
    <w:div w:id="1176118544">
      <w:bodyDiv w:val="1"/>
      <w:marLeft w:val="0"/>
      <w:marRight w:val="0"/>
      <w:marTop w:val="0"/>
      <w:marBottom w:val="0"/>
      <w:divBdr>
        <w:top w:val="none" w:sz="0" w:space="0" w:color="auto"/>
        <w:left w:val="none" w:sz="0" w:space="0" w:color="auto"/>
        <w:bottom w:val="none" w:sz="0" w:space="0" w:color="auto"/>
        <w:right w:val="none" w:sz="0" w:space="0" w:color="auto"/>
      </w:divBdr>
    </w:div>
    <w:div w:id="1221329769">
      <w:bodyDiv w:val="1"/>
      <w:marLeft w:val="0"/>
      <w:marRight w:val="0"/>
      <w:marTop w:val="0"/>
      <w:marBottom w:val="0"/>
      <w:divBdr>
        <w:top w:val="none" w:sz="0" w:space="0" w:color="auto"/>
        <w:left w:val="none" w:sz="0" w:space="0" w:color="auto"/>
        <w:bottom w:val="none" w:sz="0" w:space="0" w:color="auto"/>
        <w:right w:val="none" w:sz="0" w:space="0" w:color="auto"/>
      </w:divBdr>
    </w:div>
    <w:div w:id="1283462000">
      <w:bodyDiv w:val="1"/>
      <w:marLeft w:val="0"/>
      <w:marRight w:val="0"/>
      <w:marTop w:val="0"/>
      <w:marBottom w:val="0"/>
      <w:divBdr>
        <w:top w:val="none" w:sz="0" w:space="0" w:color="auto"/>
        <w:left w:val="none" w:sz="0" w:space="0" w:color="auto"/>
        <w:bottom w:val="none" w:sz="0" w:space="0" w:color="auto"/>
        <w:right w:val="none" w:sz="0" w:space="0" w:color="auto"/>
      </w:divBdr>
    </w:div>
    <w:div w:id="1361200399">
      <w:bodyDiv w:val="1"/>
      <w:marLeft w:val="0"/>
      <w:marRight w:val="0"/>
      <w:marTop w:val="0"/>
      <w:marBottom w:val="0"/>
      <w:divBdr>
        <w:top w:val="none" w:sz="0" w:space="0" w:color="auto"/>
        <w:left w:val="none" w:sz="0" w:space="0" w:color="auto"/>
        <w:bottom w:val="none" w:sz="0" w:space="0" w:color="auto"/>
        <w:right w:val="none" w:sz="0" w:space="0" w:color="auto"/>
      </w:divBdr>
    </w:div>
    <w:div w:id="1397050587">
      <w:bodyDiv w:val="1"/>
      <w:marLeft w:val="0"/>
      <w:marRight w:val="0"/>
      <w:marTop w:val="0"/>
      <w:marBottom w:val="0"/>
      <w:divBdr>
        <w:top w:val="none" w:sz="0" w:space="0" w:color="auto"/>
        <w:left w:val="none" w:sz="0" w:space="0" w:color="auto"/>
        <w:bottom w:val="none" w:sz="0" w:space="0" w:color="auto"/>
        <w:right w:val="none" w:sz="0" w:space="0" w:color="auto"/>
      </w:divBdr>
    </w:div>
    <w:div w:id="1426271411">
      <w:bodyDiv w:val="1"/>
      <w:marLeft w:val="0"/>
      <w:marRight w:val="0"/>
      <w:marTop w:val="0"/>
      <w:marBottom w:val="0"/>
      <w:divBdr>
        <w:top w:val="none" w:sz="0" w:space="0" w:color="auto"/>
        <w:left w:val="none" w:sz="0" w:space="0" w:color="auto"/>
        <w:bottom w:val="none" w:sz="0" w:space="0" w:color="auto"/>
        <w:right w:val="none" w:sz="0" w:space="0" w:color="auto"/>
      </w:divBdr>
    </w:div>
    <w:div w:id="1438017409">
      <w:bodyDiv w:val="1"/>
      <w:marLeft w:val="0"/>
      <w:marRight w:val="0"/>
      <w:marTop w:val="0"/>
      <w:marBottom w:val="0"/>
      <w:divBdr>
        <w:top w:val="none" w:sz="0" w:space="0" w:color="auto"/>
        <w:left w:val="none" w:sz="0" w:space="0" w:color="auto"/>
        <w:bottom w:val="none" w:sz="0" w:space="0" w:color="auto"/>
        <w:right w:val="none" w:sz="0" w:space="0" w:color="auto"/>
      </w:divBdr>
    </w:div>
    <w:div w:id="1487627280">
      <w:bodyDiv w:val="1"/>
      <w:marLeft w:val="0"/>
      <w:marRight w:val="0"/>
      <w:marTop w:val="0"/>
      <w:marBottom w:val="0"/>
      <w:divBdr>
        <w:top w:val="none" w:sz="0" w:space="0" w:color="auto"/>
        <w:left w:val="none" w:sz="0" w:space="0" w:color="auto"/>
        <w:bottom w:val="none" w:sz="0" w:space="0" w:color="auto"/>
        <w:right w:val="none" w:sz="0" w:space="0" w:color="auto"/>
      </w:divBdr>
    </w:div>
    <w:div w:id="1701739835">
      <w:bodyDiv w:val="1"/>
      <w:marLeft w:val="0"/>
      <w:marRight w:val="0"/>
      <w:marTop w:val="0"/>
      <w:marBottom w:val="0"/>
      <w:divBdr>
        <w:top w:val="none" w:sz="0" w:space="0" w:color="auto"/>
        <w:left w:val="none" w:sz="0" w:space="0" w:color="auto"/>
        <w:bottom w:val="none" w:sz="0" w:space="0" w:color="auto"/>
        <w:right w:val="none" w:sz="0" w:space="0" w:color="auto"/>
      </w:divBdr>
    </w:div>
    <w:div w:id="1885410967">
      <w:bodyDiv w:val="1"/>
      <w:marLeft w:val="0"/>
      <w:marRight w:val="0"/>
      <w:marTop w:val="0"/>
      <w:marBottom w:val="0"/>
      <w:divBdr>
        <w:top w:val="none" w:sz="0" w:space="0" w:color="auto"/>
        <w:left w:val="none" w:sz="0" w:space="0" w:color="auto"/>
        <w:bottom w:val="none" w:sz="0" w:space="0" w:color="auto"/>
        <w:right w:val="none" w:sz="0" w:space="0" w:color="auto"/>
      </w:divBdr>
    </w:div>
    <w:div w:id="1934623803">
      <w:bodyDiv w:val="1"/>
      <w:marLeft w:val="0"/>
      <w:marRight w:val="0"/>
      <w:marTop w:val="0"/>
      <w:marBottom w:val="0"/>
      <w:divBdr>
        <w:top w:val="none" w:sz="0" w:space="0" w:color="auto"/>
        <w:left w:val="none" w:sz="0" w:space="0" w:color="auto"/>
        <w:bottom w:val="none" w:sz="0" w:space="0" w:color="auto"/>
        <w:right w:val="none" w:sz="0" w:space="0" w:color="auto"/>
      </w:divBdr>
    </w:div>
    <w:div w:id="1975594332">
      <w:bodyDiv w:val="1"/>
      <w:marLeft w:val="0"/>
      <w:marRight w:val="0"/>
      <w:marTop w:val="0"/>
      <w:marBottom w:val="0"/>
      <w:divBdr>
        <w:top w:val="none" w:sz="0" w:space="0" w:color="auto"/>
        <w:left w:val="none" w:sz="0" w:space="0" w:color="auto"/>
        <w:bottom w:val="none" w:sz="0" w:space="0" w:color="auto"/>
        <w:right w:val="none" w:sz="0" w:space="0" w:color="auto"/>
      </w:divBdr>
    </w:div>
    <w:div w:id="19800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o-may-hanh-chinh/quyet-dinh-1369-qd-ttg-2013-danh-sach-don-vi-su-nghiep-truc-thuoc-bo-tu-phap-203799.aspx" TargetMode="External"/><Relationship Id="rId14" Type="http://schemas.openxmlformats.org/officeDocument/2006/relationships/customXml" Target="../customXml/item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F77F25-B7F5-4242-A7D2-78ED3B7BBAE2}">
  <ds:schemaRefs>
    <ds:schemaRef ds:uri="http://schemas.openxmlformats.org/officeDocument/2006/bibliography"/>
  </ds:schemaRefs>
</ds:datastoreItem>
</file>

<file path=customXml/itemProps2.xml><?xml version="1.0" encoding="utf-8"?>
<ds:datastoreItem xmlns:ds="http://schemas.openxmlformats.org/officeDocument/2006/customXml" ds:itemID="{7E197805-FB0B-4AC7-A276-9CBCE6256D2A}"/>
</file>

<file path=customXml/itemProps3.xml><?xml version="1.0" encoding="utf-8"?>
<ds:datastoreItem xmlns:ds="http://schemas.openxmlformats.org/officeDocument/2006/customXml" ds:itemID="{E02744CC-A44E-4044-8C59-EEECFFF30037}"/>
</file>

<file path=customXml/itemProps4.xml><?xml version="1.0" encoding="utf-8"?>
<ds:datastoreItem xmlns:ds="http://schemas.openxmlformats.org/officeDocument/2006/customXml" ds:itemID="{A410E1E1-F7F8-4C67-8E20-20519B3A8996}"/>
</file>

<file path=docProps/app.xml><?xml version="1.0" encoding="utf-8"?>
<Properties xmlns="http://schemas.openxmlformats.org/officeDocument/2006/extended-properties" xmlns:vt="http://schemas.openxmlformats.org/officeDocument/2006/docPropsVTypes">
  <Template>Normal.dotm</Template>
  <TotalTime>133</TotalTime>
  <Pages>1</Pages>
  <Words>14043</Words>
  <Characters>80047</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user</cp:lastModifiedBy>
  <cp:revision>8</cp:revision>
  <cp:lastPrinted>2022-02-22T04:12:00Z</cp:lastPrinted>
  <dcterms:created xsi:type="dcterms:W3CDTF">2022-03-02T03:50:00Z</dcterms:created>
  <dcterms:modified xsi:type="dcterms:W3CDTF">2022-03-17T11:24:00Z</dcterms:modified>
</cp:coreProperties>
</file>